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183" w:rsidRDefault="00A30183" w:rsidP="004670B0">
      <w:pPr>
        <w:spacing w:after="0"/>
        <w:jc w:val="center"/>
        <w:rPr>
          <w:b/>
        </w:rPr>
      </w:pPr>
      <w:r>
        <w:rPr>
          <w:noProof/>
        </w:rPr>
        <w:drawing>
          <wp:inline distT="0" distB="0" distL="0" distR="0" wp14:anchorId="18966212" wp14:editId="5C3D07F5">
            <wp:extent cx="2693670" cy="69621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7293" cy="697152"/>
                    </a:xfrm>
                    <a:prstGeom prst="rect">
                      <a:avLst/>
                    </a:prstGeom>
                    <a:noFill/>
                  </pic:spPr>
                </pic:pic>
              </a:graphicData>
            </a:graphic>
          </wp:inline>
        </w:drawing>
      </w:r>
    </w:p>
    <w:p w:rsidR="005548BD" w:rsidRDefault="004C5D73" w:rsidP="004670B0">
      <w:pPr>
        <w:spacing w:after="0"/>
        <w:jc w:val="center"/>
        <w:rPr>
          <w:b/>
        </w:rPr>
      </w:pPr>
      <w:r>
        <w:rPr>
          <w:b/>
        </w:rPr>
        <w:t>AAO-HNS</w:t>
      </w:r>
      <w:r w:rsidR="005003BF">
        <w:rPr>
          <w:b/>
        </w:rPr>
        <w:t xml:space="preserve"> </w:t>
      </w:r>
      <w:r>
        <w:rPr>
          <w:b/>
        </w:rPr>
        <w:t xml:space="preserve">Statement on </w:t>
      </w:r>
      <w:r w:rsidR="0043007B" w:rsidRPr="00C4668E">
        <w:rPr>
          <w:b/>
        </w:rPr>
        <w:t xml:space="preserve">Reimbursement of </w:t>
      </w:r>
      <w:r w:rsidR="005548BD">
        <w:rPr>
          <w:b/>
        </w:rPr>
        <w:t>Balloon Sinus Ostial Dilation</w:t>
      </w:r>
      <w:r w:rsidR="006A65F1">
        <w:rPr>
          <w:b/>
        </w:rPr>
        <w:t xml:space="preserve"> </w:t>
      </w:r>
    </w:p>
    <w:p w:rsidR="001E17CC" w:rsidRPr="00C4668E" w:rsidRDefault="006A65F1" w:rsidP="001974A5">
      <w:pPr>
        <w:jc w:val="center"/>
        <w:rPr>
          <w:b/>
        </w:rPr>
      </w:pPr>
      <w:r>
        <w:rPr>
          <w:b/>
        </w:rPr>
        <w:t>(</w:t>
      </w:r>
      <w:r w:rsidR="00C66FD7">
        <w:rPr>
          <w:b/>
        </w:rPr>
        <w:t>March</w:t>
      </w:r>
      <w:r w:rsidR="00893B73">
        <w:rPr>
          <w:b/>
        </w:rPr>
        <w:t xml:space="preserve"> 2017</w:t>
      </w:r>
      <w:r>
        <w:rPr>
          <w:b/>
        </w:rPr>
        <w:t>)</w:t>
      </w:r>
    </w:p>
    <w:p w:rsidR="00D40B22" w:rsidRPr="00893B73" w:rsidRDefault="00D40B22" w:rsidP="00A30183">
      <w:pPr>
        <w:tabs>
          <w:tab w:val="left" w:pos="7920"/>
        </w:tabs>
        <w:spacing w:after="0" w:line="240" w:lineRule="auto"/>
        <w:rPr>
          <w:rFonts w:ascii="Calibri" w:eastAsia="Times New Roman" w:hAnsi="Calibri" w:cs="Times New Roman"/>
          <w:sz w:val="21"/>
          <w:szCs w:val="21"/>
        </w:rPr>
      </w:pPr>
      <w:r w:rsidRPr="00893B73">
        <w:rPr>
          <w:rFonts w:ascii="Calibri" w:eastAsia="Times New Roman" w:hAnsi="Calibri" w:cs="Times New Roman"/>
          <w:sz w:val="21"/>
          <w:szCs w:val="21"/>
        </w:rPr>
        <w:t xml:space="preserve">The American Academy of Otolaryngology – Head and Neck Surgery (AAO-HNS), with approximately 12,000 members nationwide, is the national medical association of physicians dedicated to the care of patients with disorders of the ears, nose, throat, and related structures of the head and neck. The medical ailments treated by this specialty are among the most common that afflict all Americans, old and young, including hearing loss, balance disorders, chronic ear infections, </w:t>
      </w:r>
      <w:proofErr w:type="spellStart"/>
      <w:r w:rsidRPr="00893B73">
        <w:rPr>
          <w:rFonts w:ascii="Calibri" w:eastAsia="Times New Roman" w:hAnsi="Calibri" w:cs="Times New Roman"/>
          <w:sz w:val="21"/>
          <w:szCs w:val="21"/>
        </w:rPr>
        <w:t>rhinological</w:t>
      </w:r>
      <w:proofErr w:type="spellEnd"/>
      <w:r w:rsidRPr="00893B73">
        <w:rPr>
          <w:rFonts w:ascii="Calibri" w:eastAsia="Times New Roman" w:hAnsi="Calibri" w:cs="Times New Roman"/>
          <w:sz w:val="21"/>
          <w:szCs w:val="21"/>
        </w:rPr>
        <w:t xml:space="preserve"> disorders, snoring and sleep disorders, swallowing disorders, facial and other cranial nerve disorders, and head and neck cancer.</w:t>
      </w:r>
    </w:p>
    <w:p w:rsidR="00D40B22" w:rsidRPr="00893B73" w:rsidRDefault="00D40B22" w:rsidP="00A30183">
      <w:pPr>
        <w:tabs>
          <w:tab w:val="left" w:pos="7920"/>
        </w:tabs>
        <w:spacing w:after="0" w:line="240" w:lineRule="auto"/>
        <w:rPr>
          <w:rFonts w:ascii="Calibri" w:eastAsia="Times New Roman" w:hAnsi="Calibri" w:cs="Times New Roman"/>
          <w:sz w:val="21"/>
          <w:szCs w:val="21"/>
        </w:rPr>
      </w:pPr>
    </w:p>
    <w:p w:rsidR="003E2AA4" w:rsidRPr="00893B73" w:rsidRDefault="003E2AA4" w:rsidP="00A30183">
      <w:pPr>
        <w:tabs>
          <w:tab w:val="left" w:pos="7920"/>
        </w:tabs>
        <w:spacing w:after="0" w:line="240" w:lineRule="auto"/>
        <w:rPr>
          <w:rFonts w:ascii="Calibri" w:eastAsia="Times New Roman" w:hAnsi="Calibri" w:cs="Times New Roman"/>
          <w:sz w:val="21"/>
          <w:szCs w:val="21"/>
        </w:rPr>
      </w:pPr>
      <w:r w:rsidRPr="00893B73">
        <w:rPr>
          <w:rFonts w:ascii="Calibri" w:eastAsia="Times New Roman" w:hAnsi="Calibri" w:cs="Times New Roman"/>
          <w:sz w:val="21"/>
          <w:szCs w:val="21"/>
        </w:rPr>
        <w:t>Chronic rhinosinusitis (CRS) has been a significant health care problem worldwide for many years. Medical management is generally accepted as the first-line treatment for non-complicated CRS. Surgical management for patients that have failed medical management has progressed from open surgical procedures to functional endoscopic sinus surgery (FESS) to balloon sinus ostial dilation (BSOD).</w:t>
      </w:r>
    </w:p>
    <w:p w:rsidR="003E2AA4" w:rsidRPr="00893B73" w:rsidRDefault="003E2AA4" w:rsidP="00A30183">
      <w:pPr>
        <w:tabs>
          <w:tab w:val="left" w:pos="7920"/>
        </w:tabs>
        <w:spacing w:after="0" w:line="240" w:lineRule="auto"/>
        <w:rPr>
          <w:rFonts w:ascii="Calibri" w:eastAsia="Times New Roman" w:hAnsi="Calibri" w:cs="Times New Roman"/>
          <w:sz w:val="21"/>
          <w:szCs w:val="21"/>
        </w:rPr>
      </w:pPr>
    </w:p>
    <w:p w:rsidR="005548BD" w:rsidRPr="00893B73" w:rsidRDefault="005548BD" w:rsidP="00A30183">
      <w:pPr>
        <w:tabs>
          <w:tab w:val="left" w:pos="7920"/>
        </w:tabs>
        <w:spacing w:after="0" w:line="240" w:lineRule="auto"/>
        <w:rPr>
          <w:rFonts w:ascii="Calibri" w:eastAsia="Times New Roman" w:hAnsi="Calibri" w:cs="Times New Roman"/>
          <w:sz w:val="21"/>
          <w:szCs w:val="21"/>
        </w:rPr>
      </w:pPr>
      <w:r w:rsidRPr="00893B73">
        <w:rPr>
          <w:rFonts w:ascii="Calibri" w:eastAsia="Times New Roman" w:hAnsi="Calibri" w:cs="Times New Roman"/>
          <w:sz w:val="21"/>
          <w:szCs w:val="21"/>
        </w:rPr>
        <w:t xml:space="preserve">The AAO-HNS supports the use of a balloon as a tool in a standard approach to sinus ostial dilation along with other indicated endoscopic surgery, and </w:t>
      </w:r>
      <w:r w:rsidR="00D40B22" w:rsidRPr="00893B73">
        <w:rPr>
          <w:rFonts w:ascii="Calibri" w:eastAsia="Times New Roman" w:hAnsi="Calibri" w:cs="Times New Roman"/>
          <w:sz w:val="21"/>
          <w:szCs w:val="21"/>
        </w:rPr>
        <w:t xml:space="preserve">strongly encourages all payers to consider its use as a covered service.  </w:t>
      </w:r>
      <w:r w:rsidRPr="00893B73">
        <w:rPr>
          <w:rFonts w:ascii="Calibri" w:eastAsia="Times New Roman" w:hAnsi="Calibri" w:cs="Times New Roman"/>
          <w:b/>
          <w:i/>
          <w:sz w:val="21"/>
          <w:szCs w:val="21"/>
        </w:rPr>
        <w:t xml:space="preserve">We remain concerned </w:t>
      </w:r>
      <w:r w:rsidR="00D40B22" w:rsidRPr="00893B73">
        <w:rPr>
          <w:rFonts w:ascii="Calibri" w:eastAsia="Times New Roman" w:hAnsi="Calibri" w:cs="Times New Roman"/>
          <w:b/>
          <w:i/>
          <w:sz w:val="21"/>
          <w:szCs w:val="21"/>
        </w:rPr>
        <w:t xml:space="preserve">with </w:t>
      </w:r>
      <w:r w:rsidR="00EE4395" w:rsidRPr="00893B73">
        <w:rPr>
          <w:rFonts w:ascii="Calibri" w:eastAsia="Times New Roman" w:hAnsi="Calibri" w:cs="Times New Roman"/>
          <w:b/>
          <w:i/>
          <w:sz w:val="21"/>
          <w:szCs w:val="21"/>
        </w:rPr>
        <w:t>payer policies that designate stand-alone ostial dilation as “experimental/</w:t>
      </w:r>
      <w:r w:rsidR="00893B73" w:rsidRPr="00893B73">
        <w:rPr>
          <w:rFonts w:ascii="Calibri" w:eastAsia="Times New Roman" w:hAnsi="Calibri" w:cs="Times New Roman"/>
          <w:b/>
          <w:i/>
          <w:sz w:val="21"/>
          <w:szCs w:val="21"/>
        </w:rPr>
        <w:t xml:space="preserve"> </w:t>
      </w:r>
      <w:r w:rsidR="00EE4395" w:rsidRPr="00893B73">
        <w:rPr>
          <w:rFonts w:ascii="Calibri" w:eastAsia="Times New Roman" w:hAnsi="Calibri" w:cs="Times New Roman"/>
          <w:b/>
          <w:i/>
          <w:sz w:val="21"/>
          <w:szCs w:val="21"/>
        </w:rPr>
        <w:t>investigationa</w:t>
      </w:r>
      <w:r w:rsidR="000F24AB" w:rsidRPr="00893B73">
        <w:rPr>
          <w:rFonts w:ascii="Calibri" w:eastAsia="Times New Roman" w:hAnsi="Calibri" w:cs="Times New Roman"/>
          <w:b/>
          <w:i/>
          <w:sz w:val="21"/>
          <w:szCs w:val="21"/>
        </w:rPr>
        <w:t>l</w:t>
      </w:r>
      <w:r w:rsidR="00EE4395" w:rsidRPr="00893B73">
        <w:rPr>
          <w:rFonts w:ascii="Calibri" w:eastAsia="Times New Roman" w:hAnsi="Calibri" w:cs="Times New Roman"/>
          <w:b/>
          <w:i/>
          <w:sz w:val="21"/>
          <w:szCs w:val="21"/>
        </w:rPr>
        <w:t>”</w:t>
      </w:r>
      <w:r w:rsidR="006D735F" w:rsidRPr="00893B73">
        <w:rPr>
          <w:rFonts w:ascii="Calibri" w:eastAsia="Times New Roman" w:hAnsi="Calibri" w:cs="Times New Roman"/>
          <w:b/>
          <w:i/>
          <w:sz w:val="21"/>
          <w:szCs w:val="21"/>
        </w:rPr>
        <w:t xml:space="preserve"> and/or “not medically necessary” given</w:t>
      </w:r>
      <w:r w:rsidR="000F24AB" w:rsidRPr="00893B73">
        <w:rPr>
          <w:rFonts w:ascii="Calibri" w:eastAsia="Times New Roman" w:hAnsi="Calibri" w:cs="Times New Roman"/>
          <w:b/>
          <w:i/>
          <w:sz w:val="21"/>
          <w:szCs w:val="21"/>
        </w:rPr>
        <w:t xml:space="preserve"> of the </w:t>
      </w:r>
      <w:r w:rsidR="006D735F" w:rsidRPr="00893B73">
        <w:rPr>
          <w:rFonts w:ascii="Calibri" w:eastAsia="Times New Roman" w:hAnsi="Calibri" w:cs="Times New Roman"/>
          <w:b/>
          <w:i/>
          <w:sz w:val="21"/>
          <w:szCs w:val="21"/>
        </w:rPr>
        <w:t xml:space="preserve">significance </w:t>
      </w:r>
      <w:r w:rsidR="000F24AB" w:rsidRPr="00893B73">
        <w:rPr>
          <w:rFonts w:ascii="Calibri" w:eastAsia="Times New Roman" w:hAnsi="Calibri" w:cs="Times New Roman"/>
          <w:b/>
          <w:i/>
          <w:sz w:val="21"/>
          <w:szCs w:val="21"/>
        </w:rPr>
        <w:t>of the</w:t>
      </w:r>
      <w:r w:rsidR="006D735F" w:rsidRPr="00893B73">
        <w:rPr>
          <w:rFonts w:ascii="Calibri" w:eastAsia="Times New Roman" w:hAnsi="Calibri" w:cs="Times New Roman"/>
          <w:b/>
          <w:i/>
          <w:sz w:val="21"/>
          <w:szCs w:val="21"/>
        </w:rPr>
        <w:t xml:space="preserve"> available</w:t>
      </w:r>
      <w:r w:rsidR="000F24AB" w:rsidRPr="00893B73">
        <w:rPr>
          <w:rFonts w:ascii="Calibri" w:eastAsia="Times New Roman" w:hAnsi="Calibri" w:cs="Times New Roman"/>
          <w:b/>
          <w:i/>
          <w:sz w:val="21"/>
          <w:szCs w:val="21"/>
        </w:rPr>
        <w:t xml:space="preserve"> evidence indicating the contrary</w:t>
      </w:r>
      <w:r w:rsidR="006D735F" w:rsidRPr="00893B73">
        <w:rPr>
          <w:rFonts w:ascii="Calibri" w:eastAsia="Times New Roman" w:hAnsi="Calibri" w:cs="Times New Roman"/>
          <w:b/>
          <w:i/>
          <w:sz w:val="21"/>
          <w:szCs w:val="21"/>
        </w:rPr>
        <w:t>.</w:t>
      </w:r>
    </w:p>
    <w:p w:rsidR="005548BD" w:rsidRPr="00893B73" w:rsidRDefault="005548BD" w:rsidP="00A30183">
      <w:pPr>
        <w:tabs>
          <w:tab w:val="left" w:pos="7920"/>
        </w:tabs>
        <w:spacing w:after="0" w:line="240" w:lineRule="auto"/>
        <w:rPr>
          <w:rFonts w:ascii="Calibri" w:eastAsia="Times New Roman" w:hAnsi="Calibri" w:cs="Times New Roman"/>
          <w:sz w:val="21"/>
          <w:szCs w:val="21"/>
        </w:rPr>
      </w:pPr>
    </w:p>
    <w:p w:rsidR="005548BD" w:rsidRPr="00893B73" w:rsidRDefault="009279DA" w:rsidP="00A30183">
      <w:pPr>
        <w:tabs>
          <w:tab w:val="left" w:pos="7920"/>
        </w:tabs>
        <w:spacing w:after="0" w:line="240" w:lineRule="auto"/>
        <w:rPr>
          <w:rFonts w:ascii="Calibri" w:eastAsia="Times New Roman" w:hAnsi="Calibri" w:cs="Times New Roman"/>
          <w:b/>
          <w:i/>
          <w:sz w:val="21"/>
          <w:szCs w:val="21"/>
        </w:rPr>
      </w:pPr>
      <w:r w:rsidRPr="00893B73">
        <w:rPr>
          <w:rFonts w:ascii="Calibri" w:eastAsia="Times New Roman" w:hAnsi="Calibri" w:cs="Times New Roman"/>
          <w:b/>
          <w:sz w:val="21"/>
          <w:szCs w:val="21"/>
        </w:rPr>
        <w:t xml:space="preserve">AAO-HNS Position Statement: </w:t>
      </w:r>
      <w:r w:rsidRPr="00893B73">
        <w:rPr>
          <w:rFonts w:ascii="Calibri" w:eastAsia="Times New Roman" w:hAnsi="Calibri" w:cs="Times New Roman"/>
          <w:b/>
          <w:i/>
          <w:sz w:val="21"/>
          <w:szCs w:val="21"/>
        </w:rPr>
        <w:t>Dilation of Sinuses, Any Method (e.g., balloon, etc.)</w:t>
      </w:r>
      <w:r w:rsidR="00A30183" w:rsidRPr="00893B73">
        <w:rPr>
          <w:rStyle w:val="FootnoteReference"/>
          <w:rFonts w:ascii="Calibri" w:eastAsia="Times New Roman" w:hAnsi="Calibri" w:cs="Times New Roman"/>
          <w:b/>
          <w:i/>
          <w:sz w:val="21"/>
          <w:szCs w:val="21"/>
        </w:rPr>
        <w:footnoteReference w:id="1"/>
      </w:r>
    </w:p>
    <w:p w:rsidR="00A30183" w:rsidRPr="00893B73" w:rsidRDefault="00893B73" w:rsidP="00A30183">
      <w:pPr>
        <w:tabs>
          <w:tab w:val="left" w:pos="7920"/>
        </w:tabs>
        <w:spacing w:after="0" w:line="240" w:lineRule="auto"/>
        <w:rPr>
          <w:rFonts w:ascii="Calibri" w:eastAsia="Times New Roman" w:hAnsi="Calibri" w:cs="Times New Roman"/>
          <w:sz w:val="21"/>
          <w:szCs w:val="21"/>
        </w:rPr>
      </w:pPr>
      <w:hyperlink r:id="rId9" w:history="1">
        <w:r w:rsidRPr="00893B73">
          <w:rPr>
            <w:rStyle w:val="Hyperlink"/>
            <w:sz w:val="21"/>
            <w:szCs w:val="21"/>
          </w:rPr>
          <w:t>http://www.entnet.org/content/position-statement-dilation-sinuses-any-method-eg-balloon-etc</w:t>
        </w:r>
      </w:hyperlink>
      <w:r w:rsidRPr="00893B73">
        <w:rPr>
          <w:sz w:val="21"/>
          <w:szCs w:val="21"/>
        </w:rPr>
        <w:t xml:space="preserve"> </w:t>
      </w:r>
    </w:p>
    <w:p w:rsidR="00893B73" w:rsidRPr="00893B73" w:rsidRDefault="00893B73" w:rsidP="00893B73">
      <w:pPr>
        <w:spacing w:after="0" w:line="240" w:lineRule="auto"/>
        <w:rPr>
          <w:rFonts w:ascii="Calibri" w:eastAsia="Times New Roman" w:hAnsi="Calibri" w:cs="Times New Roman"/>
          <w:sz w:val="21"/>
          <w:szCs w:val="21"/>
        </w:rPr>
      </w:pPr>
      <w:r w:rsidRPr="00893B73">
        <w:rPr>
          <w:rFonts w:ascii="Calibri" w:eastAsia="Times New Roman" w:hAnsi="Calibri" w:cs="Times New Roman"/>
          <w:sz w:val="21"/>
          <w:szCs w:val="21"/>
        </w:rPr>
        <w:t xml:space="preserve">Sinus ostial dilation (e.g. balloon ostial dilation) is a therapeutic option for selected patients with chronic rhinosinusitis (CRS) and recurrent acute rhinosinusitis (RARS) who have failed appropriate medical therapy. Clinical diagnosis of CRS and RARS should be based on symptoms of sinusitis and supported by nasal endoscopy documenting </w:t>
      </w:r>
      <w:proofErr w:type="spellStart"/>
      <w:r w:rsidRPr="00893B73">
        <w:rPr>
          <w:rFonts w:ascii="Calibri" w:eastAsia="Times New Roman" w:hAnsi="Calibri" w:cs="Times New Roman"/>
          <w:sz w:val="21"/>
          <w:szCs w:val="21"/>
        </w:rPr>
        <w:t>sinonasal</w:t>
      </w:r>
      <w:proofErr w:type="spellEnd"/>
      <w:r w:rsidRPr="00893B73">
        <w:rPr>
          <w:rFonts w:ascii="Calibri" w:eastAsia="Times New Roman" w:hAnsi="Calibri" w:cs="Times New Roman"/>
          <w:sz w:val="21"/>
          <w:szCs w:val="21"/>
        </w:rPr>
        <w:t xml:space="preserve"> abnormality or mucosal thickening on computed tomography of the paranasal sinuses. This approach may be used alone to dilate an obstructed sinus ostium (frontal, maxillary, or sphenoid) or in conjunction with other instruments (e.g., </w:t>
      </w:r>
      <w:proofErr w:type="spellStart"/>
      <w:r w:rsidRPr="00893B73">
        <w:rPr>
          <w:rFonts w:ascii="Calibri" w:eastAsia="Times New Roman" w:hAnsi="Calibri" w:cs="Times New Roman"/>
          <w:sz w:val="21"/>
          <w:szCs w:val="21"/>
        </w:rPr>
        <w:t>microdebrider</w:t>
      </w:r>
      <w:proofErr w:type="spellEnd"/>
      <w:r w:rsidRPr="00893B73">
        <w:rPr>
          <w:rFonts w:ascii="Calibri" w:eastAsia="Times New Roman" w:hAnsi="Calibri" w:cs="Times New Roman"/>
          <w:sz w:val="21"/>
          <w:szCs w:val="21"/>
        </w:rPr>
        <w:t xml:space="preserve">, forceps). The final decision regarding use of techniques or instrumentation for sinus surgery is the responsibility of the attending surgeon. </w:t>
      </w:r>
    </w:p>
    <w:p w:rsidR="00893B73" w:rsidRPr="00893B73" w:rsidRDefault="00893B73" w:rsidP="00893B73">
      <w:pPr>
        <w:tabs>
          <w:tab w:val="left" w:pos="7920"/>
        </w:tabs>
        <w:spacing w:after="0" w:line="240" w:lineRule="auto"/>
        <w:ind w:left="720" w:right="90"/>
        <w:jc w:val="right"/>
        <w:rPr>
          <w:rFonts w:eastAsia="Times New Roman" w:cs="Times New Roman"/>
          <w:i/>
          <w:sz w:val="21"/>
          <w:szCs w:val="21"/>
        </w:rPr>
      </w:pPr>
      <w:r w:rsidRPr="00893B73">
        <w:rPr>
          <w:rFonts w:eastAsia="Times New Roman" w:cs="Times New Roman"/>
          <w:i/>
          <w:sz w:val="21"/>
          <w:szCs w:val="21"/>
        </w:rPr>
        <w:t>Revised: 12/6/2010</w:t>
      </w:r>
    </w:p>
    <w:p w:rsidR="00893B73" w:rsidRPr="00893B73" w:rsidRDefault="00893B73" w:rsidP="00893B73">
      <w:pPr>
        <w:tabs>
          <w:tab w:val="left" w:pos="7920"/>
        </w:tabs>
        <w:spacing w:after="0" w:line="240" w:lineRule="auto"/>
        <w:ind w:left="720" w:right="90"/>
        <w:jc w:val="right"/>
        <w:rPr>
          <w:rFonts w:eastAsia="Times New Roman" w:cs="Times New Roman"/>
          <w:i/>
          <w:sz w:val="21"/>
          <w:szCs w:val="21"/>
        </w:rPr>
      </w:pPr>
      <w:r w:rsidRPr="00893B73">
        <w:rPr>
          <w:rFonts w:eastAsia="Times New Roman" w:cs="Times New Roman"/>
          <w:i/>
          <w:sz w:val="21"/>
          <w:szCs w:val="21"/>
        </w:rPr>
        <w:t>Adopted: 6/28/2010</w:t>
      </w:r>
    </w:p>
    <w:p w:rsidR="00893B73" w:rsidRPr="00893B73" w:rsidRDefault="00893B73" w:rsidP="00893B73">
      <w:pPr>
        <w:tabs>
          <w:tab w:val="left" w:pos="7920"/>
        </w:tabs>
        <w:spacing w:after="0" w:line="240" w:lineRule="auto"/>
        <w:ind w:left="720" w:right="90"/>
        <w:jc w:val="right"/>
        <w:rPr>
          <w:rFonts w:eastAsia="Times New Roman" w:cs="Times New Roman"/>
          <w:i/>
          <w:sz w:val="21"/>
          <w:szCs w:val="21"/>
        </w:rPr>
      </w:pPr>
      <w:r w:rsidRPr="00893B73">
        <w:rPr>
          <w:rFonts w:eastAsia="Times New Roman" w:cs="Times New Roman"/>
          <w:i/>
          <w:sz w:val="21"/>
          <w:szCs w:val="21"/>
        </w:rPr>
        <w:t>Reaffirmed: 12/8/2012</w:t>
      </w:r>
    </w:p>
    <w:p w:rsidR="00893B73" w:rsidRPr="00893B73" w:rsidRDefault="00893B73" w:rsidP="00893B73">
      <w:pPr>
        <w:tabs>
          <w:tab w:val="left" w:pos="7920"/>
        </w:tabs>
        <w:spacing w:after="0" w:line="240" w:lineRule="auto"/>
        <w:ind w:left="720" w:right="90"/>
        <w:jc w:val="right"/>
        <w:rPr>
          <w:rFonts w:eastAsia="Times New Roman" w:cs="Times New Roman"/>
          <w:i/>
          <w:sz w:val="21"/>
          <w:szCs w:val="21"/>
        </w:rPr>
      </w:pPr>
      <w:r w:rsidRPr="00893B73">
        <w:rPr>
          <w:rFonts w:eastAsia="Times New Roman" w:cs="Times New Roman"/>
          <w:i/>
          <w:sz w:val="21"/>
          <w:szCs w:val="21"/>
        </w:rPr>
        <w:t>Re-reviewed and References Added: 1/2/2014</w:t>
      </w:r>
    </w:p>
    <w:p w:rsidR="00893B73" w:rsidRPr="00893B73" w:rsidRDefault="00893B73" w:rsidP="00893B73">
      <w:pPr>
        <w:tabs>
          <w:tab w:val="left" w:pos="7920"/>
        </w:tabs>
        <w:spacing w:after="0" w:line="240" w:lineRule="auto"/>
        <w:ind w:left="720" w:right="90"/>
        <w:jc w:val="right"/>
        <w:rPr>
          <w:rFonts w:eastAsia="Times New Roman" w:cs="Times New Roman"/>
          <w:i/>
          <w:sz w:val="21"/>
          <w:szCs w:val="21"/>
        </w:rPr>
      </w:pPr>
      <w:r w:rsidRPr="00893B73">
        <w:rPr>
          <w:rFonts w:eastAsia="Times New Roman" w:cs="Times New Roman"/>
          <w:i/>
          <w:sz w:val="21"/>
          <w:szCs w:val="21"/>
        </w:rPr>
        <w:t>Submitted for Review: 12/14/2015</w:t>
      </w:r>
    </w:p>
    <w:p w:rsidR="00A30183" w:rsidRPr="00893B73" w:rsidRDefault="00893B73" w:rsidP="00893B73">
      <w:pPr>
        <w:tabs>
          <w:tab w:val="left" w:pos="7920"/>
        </w:tabs>
        <w:spacing w:after="0" w:line="240" w:lineRule="auto"/>
        <w:ind w:left="720" w:right="90"/>
        <w:jc w:val="right"/>
        <w:rPr>
          <w:rFonts w:eastAsia="Times New Roman" w:cs="Times New Roman"/>
          <w:i/>
          <w:sz w:val="21"/>
          <w:szCs w:val="21"/>
        </w:rPr>
      </w:pPr>
      <w:r w:rsidRPr="00893B73">
        <w:rPr>
          <w:rFonts w:eastAsia="Times New Roman" w:cs="Times New Roman"/>
          <w:i/>
          <w:sz w:val="21"/>
          <w:szCs w:val="21"/>
        </w:rPr>
        <w:t>Reviewed: 7/28/2016</w:t>
      </w:r>
    </w:p>
    <w:p w:rsidR="00893B73" w:rsidRDefault="00893B73" w:rsidP="00893B73">
      <w:pPr>
        <w:tabs>
          <w:tab w:val="left" w:pos="7920"/>
        </w:tabs>
        <w:spacing w:after="0" w:line="240" w:lineRule="auto"/>
        <w:ind w:right="864"/>
        <w:rPr>
          <w:rFonts w:eastAsia="Times New Roman" w:cs="Times New Roman"/>
        </w:rPr>
      </w:pPr>
    </w:p>
    <w:p w:rsidR="005548BD" w:rsidRPr="00893B73" w:rsidRDefault="006D184D" w:rsidP="00A30183">
      <w:pPr>
        <w:tabs>
          <w:tab w:val="left" w:pos="7920"/>
        </w:tabs>
        <w:spacing w:after="0" w:line="240" w:lineRule="auto"/>
        <w:rPr>
          <w:rFonts w:eastAsia="Times New Roman" w:cs="Times New Roman"/>
          <w:sz w:val="21"/>
          <w:szCs w:val="21"/>
        </w:rPr>
      </w:pPr>
      <w:r w:rsidRPr="00893B73">
        <w:rPr>
          <w:rFonts w:eastAsia="Times New Roman" w:cs="Times New Roman"/>
          <w:sz w:val="21"/>
          <w:szCs w:val="21"/>
        </w:rPr>
        <w:lastRenderedPageBreak/>
        <w:t xml:space="preserve">Our Position Statements designate </w:t>
      </w:r>
      <w:r w:rsidR="009279DA" w:rsidRPr="00893B73">
        <w:rPr>
          <w:rFonts w:eastAsia="Times New Roman" w:cs="Times New Roman"/>
          <w:sz w:val="21"/>
          <w:szCs w:val="21"/>
        </w:rPr>
        <w:t>official</w:t>
      </w:r>
      <w:r w:rsidR="008E03DA" w:rsidRPr="00893B73">
        <w:rPr>
          <w:rFonts w:eastAsia="Times New Roman" w:cs="Times New Roman"/>
          <w:sz w:val="21"/>
          <w:szCs w:val="21"/>
        </w:rPr>
        <w:t xml:space="preserve"> policies</w:t>
      </w:r>
      <w:r w:rsidRPr="00893B73">
        <w:rPr>
          <w:rFonts w:eastAsia="Times New Roman" w:cs="Times New Roman"/>
          <w:sz w:val="21"/>
          <w:szCs w:val="21"/>
        </w:rPr>
        <w:t xml:space="preserve"> of the AAO-HNS by drawing upon the best evidence and quality products </w:t>
      </w:r>
      <w:r w:rsidR="009279DA" w:rsidRPr="00893B73">
        <w:rPr>
          <w:rFonts w:eastAsia="Times New Roman" w:cs="Times New Roman"/>
          <w:sz w:val="21"/>
          <w:szCs w:val="21"/>
        </w:rPr>
        <w:t xml:space="preserve">available.  They </w:t>
      </w:r>
      <w:r w:rsidRPr="00893B73">
        <w:rPr>
          <w:rFonts w:eastAsia="Times New Roman" w:cs="Times New Roman"/>
          <w:sz w:val="21"/>
          <w:szCs w:val="21"/>
        </w:rPr>
        <w:t xml:space="preserve">are routinely reviewed by </w:t>
      </w:r>
      <w:r w:rsidR="008E03DA" w:rsidRPr="00893B73">
        <w:rPr>
          <w:rFonts w:eastAsia="Times New Roman" w:cs="Times New Roman"/>
          <w:sz w:val="21"/>
          <w:szCs w:val="21"/>
        </w:rPr>
        <w:t xml:space="preserve">experts of appropriate </w:t>
      </w:r>
      <w:r w:rsidRPr="00893B73">
        <w:rPr>
          <w:rFonts w:eastAsia="Times New Roman" w:cs="Times New Roman"/>
          <w:sz w:val="21"/>
          <w:szCs w:val="21"/>
        </w:rPr>
        <w:t>clinical committees</w:t>
      </w:r>
      <w:r w:rsidR="008E03DA" w:rsidRPr="00893B73">
        <w:rPr>
          <w:rFonts w:eastAsia="Times New Roman" w:cs="Times New Roman"/>
          <w:sz w:val="21"/>
          <w:szCs w:val="21"/>
        </w:rPr>
        <w:t xml:space="preserve"> and the Academy’s Physician Policy Payment (3P) Workgroup before final </w:t>
      </w:r>
      <w:r w:rsidRPr="00893B73">
        <w:rPr>
          <w:rFonts w:eastAsia="Times New Roman" w:cs="Times New Roman"/>
          <w:sz w:val="21"/>
          <w:szCs w:val="21"/>
        </w:rPr>
        <w:t>approval by the Academy</w:t>
      </w:r>
      <w:r w:rsidR="008E03DA" w:rsidRPr="00893B73">
        <w:rPr>
          <w:rFonts w:eastAsia="Times New Roman" w:cs="Times New Roman"/>
          <w:sz w:val="21"/>
          <w:szCs w:val="21"/>
        </w:rPr>
        <w:t xml:space="preserve">’s Executive Committee and </w:t>
      </w:r>
      <w:r w:rsidRPr="00893B73">
        <w:rPr>
          <w:rFonts w:eastAsia="Times New Roman" w:cs="Times New Roman"/>
          <w:sz w:val="21"/>
          <w:szCs w:val="21"/>
        </w:rPr>
        <w:t xml:space="preserve">Board of Directors. </w:t>
      </w:r>
      <w:r w:rsidR="009279DA" w:rsidRPr="00893B73">
        <w:rPr>
          <w:rFonts w:eastAsia="Times New Roman" w:cs="Times New Roman"/>
          <w:sz w:val="21"/>
          <w:szCs w:val="21"/>
        </w:rPr>
        <w:t xml:space="preserve"> </w:t>
      </w:r>
      <w:r w:rsidRPr="00893B73">
        <w:rPr>
          <w:rFonts w:eastAsia="Times New Roman" w:cs="Times New Roman"/>
          <w:sz w:val="21"/>
          <w:szCs w:val="21"/>
        </w:rPr>
        <w:t>Given the level of evidence used, process to create, and the purpose</w:t>
      </w:r>
      <w:r w:rsidR="003476B8" w:rsidRPr="00893B73">
        <w:rPr>
          <w:rFonts w:eastAsia="Times New Roman" w:cs="Times New Roman"/>
          <w:sz w:val="21"/>
          <w:szCs w:val="21"/>
        </w:rPr>
        <w:t xml:space="preserve"> of these guidance documents,</w:t>
      </w:r>
      <w:r w:rsidRPr="00893B73">
        <w:rPr>
          <w:rFonts w:eastAsia="Times New Roman" w:cs="Times New Roman"/>
          <w:sz w:val="21"/>
          <w:szCs w:val="21"/>
        </w:rPr>
        <w:t xml:space="preserve"> the AAO-HNS encourages</w:t>
      </w:r>
      <w:r w:rsidR="003476B8" w:rsidRPr="00893B73">
        <w:rPr>
          <w:rFonts w:eastAsia="Times New Roman" w:cs="Times New Roman"/>
          <w:sz w:val="21"/>
          <w:szCs w:val="21"/>
        </w:rPr>
        <w:t xml:space="preserve"> all</w:t>
      </w:r>
      <w:r w:rsidRPr="00893B73">
        <w:rPr>
          <w:rFonts w:eastAsia="Times New Roman" w:cs="Times New Roman"/>
          <w:sz w:val="21"/>
          <w:szCs w:val="21"/>
        </w:rPr>
        <w:t xml:space="preserve"> payers to consider </w:t>
      </w:r>
      <w:r w:rsidR="00730ED6" w:rsidRPr="00893B73">
        <w:rPr>
          <w:rFonts w:eastAsia="Times New Roman" w:cs="Times New Roman"/>
          <w:sz w:val="21"/>
          <w:szCs w:val="21"/>
        </w:rPr>
        <w:t>Position Statements</w:t>
      </w:r>
      <w:r w:rsidRPr="00893B73">
        <w:rPr>
          <w:rFonts w:eastAsia="Times New Roman" w:cs="Times New Roman"/>
          <w:sz w:val="21"/>
          <w:szCs w:val="21"/>
        </w:rPr>
        <w:t xml:space="preserve"> when establishing</w:t>
      </w:r>
      <w:r w:rsidR="003476B8" w:rsidRPr="00893B73">
        <w:rPr>
          <w:rFonts w:eastAsia="Times New Roman" w:cs="Times New Roman"/>
          <w:sz w:val="21"/>
          <w:szCs w:val="21"/>
        </w:rPr>
        <w:t xml:space="preserve"> </w:t>
      </w:r>
      <w:r w:rsidR="00730ED6" w:rsidRPr="00893B73">
        <w:rPr>
          <w:rFonts w:eastAsia="Times New Roman" w:cs="Times New Roman"/>
          <w:sz w:val="21"/>
          <w:szCs w:val="21"/>
        </w:rPr>
        <w:t>policy</w:t>
      </w:r>
      <w:r w:rsidR="008E03DA" w:rsidRPr="00893B73">
        <w:rPr>
          <w:rFonts w:eastAsia="Times New Roman" w:cs="Times New Roman"/>
          <w:sz w:val="21"/>
          <w:szCs w:val="21"/>
        </w:rPr>
        <w:t xml:space="preserve">, especially when a coverage determination has the potential to impact the quality of care available to patients.  </w:t>
      </w:r>
      <w:r w:rsidR="003476B8" w:rsidRPr="00893B73">
        <w:rPr>
          <w:rFonts w:eastAsia="Times New Roman" w:cs="Times New Roman"/>
          <w:sz w:val="21"/>
          <w:szCs w:val="21"/>
        </w:rPr>
        <w:t xml:space="preserve"> </w:t>
      </w:r>
      <w:r w:rsidR="008E03DA" w:rsidRPr="00893B73">
        <w:rPr>
          <w:rFonts w:eastAsia="Times New Roman" w:cs="Times New Roman"/>
          <w:sz w:val="21"/>
          <w:szCs w:val="21"/>
        </w:rPr>
        <w:t>For these reasons, w</w:t>
      </w:r>
      <w:r w:rsidR="00730ED6" w:rsidRPr="00893B73">
        <w:rPr>
          <w:rFonts w:eastAsia="Times New Roman" w:cs="Times New Roman"/>
          <w:sz w:val="21"/>
          <w:szCs w:val="21"/>
        </w:rPr>
        <w:t>e urge payers to incorporate t</w:t>
      </w:r>
      <w:r w:rsidRPr="00893B73">
        <w:rPr>
          <w:rFonts w:eastAsia="Times New Roman" w:cs="Times New Roman"/>
          <w:sz w:val="21"/>
          <w:szCs w:val="21"/>
        </w:rPr>
        <w:t xml:space="preserve">he AAO-HNS’ Position Statement: </w:t>
      </w:r>
      <w:r w:rsidR="009279DA" w:rsidRPr="00893B73">
        <w:rPr>
          <w:rFonts w:eastAsia="Times New Roman" w:cs="Times New Roman"/>
          <w:i/>
          <w:sz w:val="21"/>
          <w:szCs w:val="21"/>
        </w:rPr>
        <w:t xml:space="preserve">Dilation of Sinuses, Any Method (e.g., balloon, etc.) </w:t>
      </w:r>
      <w:r w:rsidR="003476B8" w:rsidRPr="00893B73">
        <w:rPr>
          <w:rFonts w:eastAsia="Times New Roman" w:cs="Times New Roman"/>
          <w:sz w:val="21"/>
          <w:szCs w:val="21"/>
        </w:rPr>
        <w:t>as a leading reference and basis for coverage when evaluating the</w:t>
      </w:r>
      <w:r w:rsidRPr="00893B73">
        <w:rPr>
          <w:rFonts w:eastAsia="Times New Roman" w:cs="Times New Roman"/>
          <w:sz w:val="21"/>
          <w:szCs w:val="21"/>
        </w:rPr>
        <w:t xml:space="preserve"> use of a balloon as a tool in a standard approach to sinus ostial dilation.  </w:t>
      </w:r>
    </w:p>
    <w:p w:rsidR="00FA7EB4" w:rsidRPr="00893B73" w:rsidRDefault="00FA7EB4" w:rsidP="00A30183">
      <w:pPr>
        <w:shd w:val="clear" w:color="auto" w:fill="FFFFFF"/>
        <w:tabs>
          <w:tab w:val="left" w:pos="7920"/>
        </w:tabs>
        <w:spacing w:after="0" w:line="240" w:lineRule="auto"/>
        <w:rPr>
          <w:rFonts w:eastAsia="Times New Roman" w:cs="Times New Roman"/>
          <w:b/>
          <w:sz w:val="21"/>
          <w:szCs w:val="21"/>
        </w:rPr>
      </w:pPr>
    </w:p>
    <w:p w:rsidR="005548BD" w:rsidRPr="00893B73" w:rsidRDefault="005548BD" w:rsidP="00A30183">
      <w:pPr>
        <w:shd w:val="clear" w:color="auto" w:fill="FFFFFF"/>
        <w:tabs>
          <w:tab w:val="left" w:pos="7920"/>
        </w:tabs>
        <w:spacing w:after="0" w:line="240" w:lineRule="auto"/>
        <w:rPr>
          <w:rFonts w:eastAsia="Times New Roman" w:cs="Times New Roman"/>
          <w:b/>
          <w:sz w:val="21"/>
          <w:szCs w:val="21"/>
        </w:rPr>
      </w:pPr>
      <w:r w:rsidRPr="00893B73">
        <w:rPr>
          <w:rFonts w:eastAsia="Times New Roman" w:cs="Times New Roman"/>
          <w:b/>
          <w:sz w:val="21"/>
          <w:szCs w:val="21"/>
        </w:rPr>
        <w:t>Updated References and New Randomized Control Trials</w:t>
      </w:r>
    </w:p>
    <w:p w:rsidR="00EE6336" w:rsidRPr="00893B73" w:rsidRDefault="006D184D" w:rsidP="00A30183">
      <w:pPr>
        <w:shd w:val="clear" w:color="auto" w:fill="FFFFFF"/>
        <w:tabs>
          <w:tab w:val="left" w:pos="7920"/>
        </w:tabs>
        <w:spacing w:after="0" w:line="240" w:lineRule="auto"/>
        <w:rPr>
          <w:rFonts w:eastAsia="Times New Roman" w:cs="Times New Roman"/>
          <w:sz w:val="21"/>
          <w:szCs w:val="21"/>
        </w:rPr>
      </w:pPr>
      <w:r w:rsidRPr="00893B73">
        <w:rPr>
          <w:rFonts w:eastAsia="Times New Roman" w:cs="Times New Roman"/>
          <w:sz w:val="21"/>
          <w:szCs w:val="21"/>
        </w:rPr>
        <w:t>Further, the AAO-HNS</w:t>
      </w:r>
      <w:r w:rsidR="00FA7EB4" w:rsidRPr="00893B73">
        <w:rPr>
          <w:rFonts w:eastAsia="Times New Roman" w:cs="Times New Roman"/>
          <w:sz w:val="21"/>
          <w:szCs w:val="21"/>
        </w:rPr>
        <w:t xml:space="preserve"> encourage</w:t>
      </w:r>
      <w:r w:rsidRPr="00893B73">
        <w:rPr>
          <w:rFonts w:eastAsia="Times New Roman" w:cs="Times New Roman"/>
          <w:sz w:val="21"/>
          <w:szCs w:val="21"/>
        </w:rPr>
        <w:t>s</w:t>
      </w:r>
      <w:r w:rsidR="00FA7EB4" w:rsidRPr="00893B73">
        <w:rPr>
          <w:rFonts w:eastAsia="Times New Roman" w:cs="Times New Roman"/>
          <w:sz w:val="21"/>
          <w:szCs w:val="21"/>
        </w:rPr>
        <w:t xml:space="preserve"> all payers to review the list of updated and expanded references to the </w:t>
      </w:r>
      <w:r w:rsidR="00E766B6" w:rsidRPr="00893B73">
        <w:rPr>
          <w:rFonts w:eastAsia="Times New Roman" w:cs="Times New Roman"/>
          <w:i/>
          <w:sz w:val="21"/>
          <w:szCs w:val="21"/>
        </w:rPr>
        <w:t>Dilation of Sinuses, Any Method (e.g., balloon, etc.)</w:t>
      </w:r>
      <w:r w:rsidR="00E766B6" w:rsidRPr="00893B73">
        <w:rPr>
          <w:rFonts w:eastAsia="Times New Roman" w:cs="Times New Roman"/>
          <w:sz w:val="21"/>
          <w:szCs w:val="21"/>
        </w:rPr>
        <w:t xml:space="preserve"> statement</w:t>
      </w:r>
      <w:r w:rsidR="00FA7EB4" w:rsidRPr="00893B73">
        <w:rPr>
          <w:rFonts w:eastAsia="Times New Roman" w:cs="Times New Roman"/>
          <w:sz w:val="21"/>
          <w:szCs w:val="21"/>
        </w:rPr>
        <w:t>.  More s</w:t>
      </w:r>
      <w:r w:rsidR="00D41ABE">
        <w:rPr>
          <w:rFonts w:eastAsia="Times New Roman" w:cs="Times New Roman"/>
          <w:sz w:val="21"/>
          <w:szCs w:val="21"/>
        </w:rPr>
        <w:t>pecifically, 13</w:t>
      </w:r>
      <w:r w:rsidR="005548BD" w:rsidRPr="00893B73">
        <w:rPr>
          <w:rFonts w:eastAsia="Times New Roman" w:cs="Times New Roman"/>
          <w:sz w:val="21"/>
          <w:szCs w:val="21"/>
        </w:rPr>
        <w:t xml:space="preserve"> additional references have been included, which are noted in </w:t>
      </w:r>
      <w:r w:rsidR="00D41ABE">
        <w:rPr>
          <w:rFonts w:eastAsia="Times New Roman" w:cs="Times New Roman"/>
          <w:sz w:val="21"/>
          <w:szCs w:val="21"/>
        </w:rPr>
        <w:t xml:space="preserve">red </w:t>
      </w:r>
      <w:r w:rsidR="005548BD" w:rsidRPr="00893B73">
        <w:rPr>
          <w:rFonts w:eastAsia="Times New Roman" w:cs="Times New Roman"/>
          <w:sz w:val="21"/>
          <w:szCs w:val="21"/>
        </w:rPr>
        <w:t xml:space="preserve">below.  </w:t>
      </w:r>
      <w:r w:rsidRPr="00893B73">
        <w:rPr>
          <w:rFonts w:eastAsia="Times New Roman" w:cs="Times New Roman"/>
          <w:sz w:val="21"/>
          <w:szCs w:val="21"/>
        </w:rPr>
        <w:t>In addition</w:t>
      </w:r>
      <w:r w:rsidR="005548BD" w:rsidRPr="00893B73">
        <w:rPr>
          <w:rFonts w:eastAsia="Times New Roman" w:cs="Times New Roman"/>
          <w:sz w:val="21"/>
          <w:szCs w:val="21"/>
        </w:rPr>
        <w:t xml:space="preserve">, </w:t>
      </w:r>
      <w:r w:rsidR="00254E38" w:rsidRPr="00893B73">
        <w:rPr>
          <w:rFonts w:eastAsia="Times New Roman" w:cs="Times New Roman"/>
          <w:sz w:val="21"/>
          <w:szCs w:val="21"/>
        </w:rPr>
        <w:t xml:space="preserve">we </w:t>
      </w:r>
      <w:r w:rsidR="00EE6336" w:rsidRPr="00893B73">
        <w:rPr>
          <w:rFonts w:eastAsia="Times New Roman" w:cs="Times New Roman"/>
          <w:sz w:val="21"/>
          <w:szCs w:val="21"/>
        </w:rPr>
        <w:t>urge consideration of</w:t>
      </w:r>
      <w:r w:rsidR="00FA7EB4" w:rsidRPr="00893B73">
        <w:rPr>
          <w:rFonts w:eastAsia="Times New Roman" w:cs="Times New Roman"/>
          <w:sz w:val="21"/>
          <w:szCs w:val="21"/>
        </w:rPr>
        <w:t xml:space="preserve"> </w:t>
      </w:r>
      <w:r w:rsidR="00D41ABE">
        <w:rPr>
          <w:rFonts w:eastAsia="Times New Roman" w:cs="Times New Roman"/>
          <w:sz w:val="21"/>
          <w:szCs w:val="21"/>
        </w:rPr>
        <w:t xml:space="preserve">four </w:t>
      </w:r>
      <w:r w:rsidR="005548BD" w:rsidRPr="00893B73">
        <w:rPr>
          <w:rFonts w:eastAsia="Times New Roman" w:cs="Times New Roman"/>
          <w:sz w:val="21"/>
          <w:szCs w:val="21"/>
        </w:rPr>
        <w:t xml:space="preserve">published randomized control trials (RCTs), </w:t>
      </w:r>
      <w:r w:rsidRPr="00893B73">
        <w:rPr>
          <w:rFonts w:eastAsia="Times New Roman" w:cs="Times New Roman"/>
          <w:sz w:val="21"/>
          <w:szCs w:val="21"/>
        </w:rPr>
        <w:t xml:space="preserve">also </w:t>
      </w:r>
      <w:r w:rsidR="00FA7EB4" w:rsidRPr="00893B73">
        <w:rPr>
          <w:rFonts w:eastAsia="Times New Roman" w:cs="Times New Roman"/>
          <w:sz w:val="21"/>
          <w:szCs w:val="21"/>
        </w:rPr>
        <w:t>noted</w:t>
      </w:r>
      <w:r w:rsidR="005548BD" w:rsidRPr="00893B73">
        <w:rPr>
          <w:rFonts w:eastAsia="Times New Roman" w:cs="Times New Roman"/>
          <w:sz w:val="21"/>
          <w:szCs w:val="21"/>
        </w:rPr>
        <w:t xml:space="preserve"> in bold below.  </w:t>
      </w:r>
    </w:p>
    <w:p w:rsidR="00EE6336" w:rsidRPr="00893B73" w:rsidRDefault="00EE6336" w:rsidP="00A30183">
      <w:pPr>
        <w:shd w:val="clear" w:color="auto" w:fill="FFFFFF"/>
        <w:tabs>
          <w:tab w:val="left" w:pos="7920"/>
        </w:tabs>
        <w:spacing w:after="0" w:line="240" w:lineRule="auto"/>
        <w:rPr>
          <w:rFonts w:eastAsia="Times New Roman" w:cs="Times New Roman"/>
          <w:sz w:val="21"/>
          <w:szCs w:val="21"/>
        </w:rPr>
      </w:pPr>
    </w:p>
    <w:p w:rsidR="005548BD" w:rsidRPr="00893B73" w:rsidRDefault="005548BD" w:rsidP="00A30183">
      <w:pPr>
        <w:shd w:val="clear" w:color="auto" w:fill="FFFFFF"/>
        <w:tabs>
          <w:tab w:val="left" w:pos="7920"/>
        </w:tabs>
        <w:spacing w:after="0" w:line="240" w:lineRule="auto"/>
        <w:rPr>
          <w:rFonts w:eastAsia="Times New Roman" w:cs="Times New Roman"/>
          <w:sz w:val="21"/>
          <w:szCs w:val="21"/>
        </w:rPr>
      </w:pPr>
      <w:r w:rsidRPr="00893B73">
        <w:rPr>
          <w:rFonts w:eastAsia="Times New Roman" w:cs="Times New Roman"/>
          <w:sz w:val="21"/>
          <w:szCs w:val="21"/>
        </w:rPr>
        <w:t xml:space="preserve">The Academy supports efforts to develop and publish results of RCTs and additional peer-reviewed literature, which we hope </w:t>
      </w:r>
      <w:r w:rsidR="00FA7EB4" w:rsidRPr="00893B73">
        <w:rPr>
          <w:rFonts w:eastAsia="Times New Roman" w:cs="Times New Roman"/>
          <w:sz w:val="21"/>
          <w:szCs w:val="21"/>
        </w:rPr>
        <w:t>private payers</w:t>
      </w:r>
      <w:r w:rsidRPr="00893B73">
        <w:rPr>
          <w:rFonts w:eastAsia="Times New Roman" w:cs="Times New Roman"/>
          <w:sz w:val="21"/>
          <w:szCs w:val="21"/>
        </w:rPr>
        <w:t xml:space="preserve"> will take into consideration when reviewing the updated materials.  Such materials, along with the </w:t>
      </w:r>
      <w:r w:rsidRPr="00893B73">
        <w:rPr>
          <w:rFonts w:eastAsia="Times New Roman" w:cs="Times New Roman"/>
          <w:b/>
          <w:i/>
          <w:sz w:val="21"/>
          <w:szCs w:val="21"/>
        </w:rPr>
        <w:t>wide spread use, clinical experience, approval by the Food and Drug Administration, and the positions of numerous other insurers demonstrate that the use of a balloon as a tool in a standard approach to a sinus ostial dilation is indeed acceptable and should be a covered service.</w:t>
      </w:r>
    </w:p>
    <w:p w:rsidR="005548BD" w:rsidRPr="00893B73" w:rsidRDefault="005548BD" w:rsidP="00A30183">
      <w:pPr>
        <w:shd w:val="clear" w:color="auto" w:fill="FFFFFF"/>
        <w:tabs>
          <w:tab w:val="left" w:pos="7920"/>
        </w:tabs>
        <w:spacing w:after="0" w:line="240" w:lineRule="auto"/>
        <w:rPr>
          <w:rFonts w:eastAsia="Times New Roman" w:cs="Times New Roman"/>
          <w:sz w:val="21"/>
          <w:szCs w:val="21"/>
        </w:rPr>
      </w:pPr>
    </w:p>
    <w:p w:rsidR="00A30183" w:rsidRPr="00893B73" w:rsidRDefault="00A30183" w:rsidP="00A30183">
      <w:pPr>
        <w:tabs>
          <w:tab w:val="left" w:pos="7920"/>
        </w:tabs>
        <w:spacing w:after="0" w:line="240" w:lineRule="auto"/>
        <w:rPr>
          <w:rFonts w:ascii="Calibri" w:eastAsia="Times New Roman" w:hAnsi="Calibri" w:cs="Times New Roman"/>
          <w:sz w:val="21"/>
          <w:szCs w:val="21"/>
        </w:rPr>
      </w:pPr>
      <w:r w:rsidRPr="00893B73">
        <w:rPr>
          <w:rFonts w:eastAsia="Times New Roman" w:cs="Times New Roman"/>
          <w:sz w:val="21"/>
          <w:szCs w:val="21"/>
        </w:rPr>
        <w:t xml:space="preserve">Below are the references included in the AAO-HNS </w:t>
      </w:r>
      <w:r w:rsidRPr="00893B73">
        <w:rPr>
          <w:rFonts w:ascii="Calibri" w:eastAsia="Times New Roman" w:hAnsi="Calibri" w:cs="Times New Roman"/>
          <w:sz w:val="21"/>
          <w:szCs w:val="21"/>
        </w:rPr>
        <w:t xml:space="preserve">Position Statement: </w:t>
      </w:r>
      <w:r w:rsidRPr="00893B73">
        <w:rPr>
          <w:rFonts w:ascii="Calibri" w:eastAsia="Times New Roman" w:hAnsi="Calibri" w:cs="Times New Roman"/>
          <w:i/>
          <w:sz w:val="21"/>
          <w:szCs w:val="21"/>
        </w:rPr>
        <w:t xml:space="preserve">Dilation of Sinuses, Any Method (e.g., balloon, etc.), </w:t>
      </w:r>
      <w:r w:rsidRPr="00893B73">
        <w:rPr>
          <w:rFonts w:ascii="Calibri" w:eastAsia="Times New Roman" w:hAnsi="Calibri" w:cs="Times New Roman"/>
          <w:sz w:val="21"/>
          <w:szCs w:val="21"/>
        </w:rPr>
        <w:t>for use in appeals with private payers.</w:t>
      </w:r>
      <w:bookmarkStart w:id="0" w:name="_GoBack"/>
      <w:bookmarkEnd w:id="0"/>
    </w:p>
    <w:p w:rsidR="00730ED6" w:rsidRPr="00893B73" w:rsidRDefault="00730ED6" w:rsidP="00A30183">
      <w:pPr>
        <w:shd w:val="clear" w:color="auto" w:fill="FFFFFF"/>
        <w:tabs>
          <w:tab w:val="left" w:pos="7920"/>
        </w:tabs>
        <w:spacing w:after="0" w:line="240" w:lineRule="auto"/>
        <w:rPr>
          <w:rFonts w:eastAsia="Times New Roman" w:cs="Times New Roman"/>
          <w:sz w:val="21"/>
          <w:szCs w:val="21"/>
        </w:rPr>
      </w:pPr>
    </w:p>
    <w:p w:rsidR="005548BD" w:rsidRPr="00893B73" w:rsidRDefault="005548BD" w:rsidP="00A30183">
      <w:pPr>
        <w:shd w:val="clear" w:color="auto" w:fill="FFFFFF"/>
        <w:tabs>
          <w:tab w:val="left" w:pos="7920"/>
        </w:tabs>
        <w:spacing w:after="0" w:line="240" w:lineRule="auto"/>
        <w:rPr>
          <w:rFonts w:eastAsia="Times New Roman" w:cs="Times New Roman"/>
          <w:sz w:val="21"/>
          <w:szCs w:val="21"/>
        </w:rPr>
      </w:pPr>
    </w:p>
    <w:p w:rsidR="005548BD" w:rsidRPr="00893B73" w:rsidRDefault="005548BD" w:rsidP="00A30183">
      <w:pPr>
        <w:tabs>
          <w:tab w:val="left" w:pos="7020"/>
        </w:tabs>
        <w:jc w:val="center"/>
        <w:rPr>
          <w:rFonts w:eastAsia="Times New Roman" w:cs="Times New Roman"/>
          <w:sz w:val="21"/>
          <w:szCs w:val="21"/>
        </w:rPr>
      </w:pPr>
      <w:r w:rsidRPr="00893B73">
        <w:rPr>
          <w:rFonts w:eastAsia="Times New Roman" w:cs="Times New Roman"/>
          <w:b/>
          <w:sz w:val="21"/>
          <w:szCs w:val="21"/>
        </w:rPr>
        <w:t>REFERENCES</w:t>
      </w:r>
    </w:p>
    <w:p w:rsidR="005548BD" w:rsidRPr="00C9676F" w:rsidRDefault="005548BD" w:rsidP="00C9676F">
      <w:pPr>
        <w:pStyle w:val="ListParagraph"/>
        <w:numPr>
          <w:ilvl w:val="0"/>
          <w:numId w:val="2"/>
        </w:numPr>
        <w:tabs>
          <w:tab w:val="left" w:pos="7920"/>
          <w:tab w:val="left" w:pos="8100"/>
          <w:tab w:val="left" w:pos="8280"/>
        </w:tabs>
        <w:spacing w:after="0" w:line="240" w:lineRule="auto"/>
        <w:rPr>
          <w:rFonts w:eastAsia="Times New Roman" w:cs="Times New Roman"/>
          <w:sz w:val="21"/>
          <w:szCs w:val="21"/>
        </w:rPr>
      </w:pPr>
      <w:proofErr w:type="spellStart"/>
      <w:r w:rsidRPr="00C9676F">
        <w:rPr>
          <w:rFonts w:eastAsia="Times New Roman" w:cs="Times New Roman"/>
          <w:sz w:val="21"/>
          <w:szCs w:val="21"/>
        </w:rPr>
        <w:t>Achar</w:t>
      </w:r>
      <w:proofErr w:type="spellEnd"/>
      <w:r w:rsidRPr="00C9676F">
        <w:rPr>
          <w:rFonts w:eastAsia="Times New Roman" w:cs="Times New Roman"/>
          <w:sz w:val="21"/>
          <w:szCs w:val="21"/>
        </w:rPr>
        <w:t xml:space="preserve"> P., </w:t>
      </w:r>
      <w:proofErr w:type="spellStart"/>
      <w:r w:rsidRPr="00C9676F">
        <w:rPr>
          <w:rFonts w:eastAsia="Times New Roman" w:cs="Times New Roman"/>
          <w:sz w:val="21"/>
          <w:szCs w:val="21"/>
        </w:rPr>
        <w:t>Duvvi</w:t>
      </w:r>
      <w:proofErr w:type="spellEnd"/>
      <w:r w:rsidRPr="00C9676F">
        <w:rPr>
          <w:rFonts w:eastAsia="Times New Roman" w:cs="Times New Roman"/>
          <w:sz w:val="21"/>
          <w:szCs w:val="21"/>
        </w:rPr>
        <w:t xml:space="preserve"> S. &amp; Kumar B.N. Endoscopic dilatation sinus surgery (FEDS) versus functional endoscopic sinus surgery (FESS) for treatment of chronic rhinosinusitis: a pilot study. Acta </w:t>
      </w:r>
      <w:proofErr w:type="spellStart"/>
      <w:r w:rsidRPr="00C9676F">
        <w:rPr>
          <w:rFonts w:eastAsia="Times New Roman" w:cs="Times New Roman"/>
          <w:sz w:val="21"/>
          <w:szCs w:val="21"/>
        </w:rPr>
        <w:t>Otorhinolaryngol</w:t>
      </w:r>
      <w:proofErr w:type="spellEnd"/>
      <w:r w:rsidRPr="00C9676F">
        <w:rPr>
          <w:rFonts w:eastAsia="Times New Roman" w:cs="Times New Roman"/>
          <w:sz w:val="21"/>
          <w:szCs w:val="21"/>
        </w:rPr>
        <w:t xml:space="preserve"> Ital. 2012; 32, 314-319. </w:t>
      </w:r>
    </w:p>
    <w:p w:rsidR="005548BD" w:rsidRPr="00C9676F" w:rsidRDefault="005548BD" w:rsidP="00C9676F">
      <w:pPr>
        <w:pStyle w:val="ListParagraph"/>
        <w:numPr>
          <w:ilvl w:val="0"/>
          <w:numId w:val="2"/>
        </w:numPr>
        <w:tabs>
          <w:tab w:val="left" w:pos="8280"/>
        </w:tabs>
        <w:spacing w:after="0" w:line="240" w:lineRule="auto"/>
        <w:rPr>
          <w:rFonts w:eastAsia="Times New Roman" w:cs="Times New Roman"/>
          <w:sz w:val="21"/>
          <w:szCs w:val="21"/>
        </w:rPr>
      </w:pPr>
      <w:r w:rsidRPr="00C9676F">
        <w:rPr>
          <w:rFonts w:eastAsia="Times New Roman" w:cs="Times New Roman"/>
          <w:sz w:val="21"/>
          <w:szCs w:val="21"/>
        </w:rPr>
        <w:t xml:space="preserve">Atkins J, Truitt T. In-office balloon dilation of the ethmoid infundibulum. Operative Techniques in Otolaryngology. 2010; 21:102-106. </w:t>
      </w:r>
    </w:p>
    <w:p w:rsidR="00C9676F" w:rsidRPr="00732231" w:rsidRDefault="00C9676F" w:rsidP="00C9676F">
      <w:pPr>
        <w:widowControl w:val="0"/>
        <w:numPr>
          <w:ilvl w:val="0"/>
          <w:numId w:val="2"/>
        </w:numPr>
        <w:autoSpaceDE w:val="0"/>
        <w:autoSpaceDN w:val="0"/>
        <w:adjustRightInd w:val="0"/>
        <w:spacing w:after="0" w:line="240" w:lineRule="auto"/>
        <w:rPr>
          <w:rFonts w:ascii="Calibri" w:eastAsia="Times New Roman" w:hAnsi="Calibri" w:cs="Times New Roman"/>
          <w:b/>
          <w:sz w:val="21"/>
          <w:szCs w:val="21"/>
        </w:rPr>
      </w:pPr>
      <w:proofErr w:type="spellStart"/>
      <w:r w:rsidRPr="00732231">
        <w:rPr>
          <w:rFonts w:eastAsia="Times New Roman" w:cs="Times New Roman"/>
          <w:b/>
          <w:color w:val="FF0000"/>
        </w:rPr>
        <w:t>Bikhazi</w:t>
      </w:r>
      <w:proofErr w:type="spellEnd"/>
      <w:r w:rsidRPr="00732231">
        <w:rPr>
          <w:rFonts w:eastAsia="Times New Roman" w:cs="Times New Roman"/>
          <w:b/>
          <w:color w:val="FF0000"/>
        </w:rPr>
        <w:t xml:space="preserve"> N et al.  Standalone balloon dilation versus sinus surgery for chronic rhinosinusitis: a prospective, multicenter, randomized, controlled trial with 1-year follow-up.  Am J </w:t>
      </w:r>
      <w:proofErr w:type="spellStart"/>
      <w:r w:rsidRPr="00732231">
        <w:rPr>
          <w:rFonts w:eastAsia="Times New Roman" w:cs="Times New Roman"/>
          <w:b/>
          <w:color w:val="FF0000"/>
        </w:rPr>
        <w:t>Rhinol</w:t>
      </w:r>
      <w:proofErr w:type="spellEnd"/>
      <w:r w:rsidRPr="00732231">
        <w:rPr>
          <w:rFonts w:eastAsia="Times New Roman" w:cs="Times New Roman"/>
          <w:b/>
          <w:color w:val="FF0000"/>
        </w:rPr>
        <w:t xml:space="preserve"> All.  </w:t>
      </w:r>
      <w:proofErr w:type="gramStart"/>
      <w:r w:rsidRPr="00732231">
        <w:rPr>
          <w:rFonts w:eastAsia="Times New Roman" w:cs="Times New Roman"/>
          <w:b/>
          <w:color w:val="FF0000"/>
        </w:rPr>
        <w:t>2014;28:323</w:t>
      </w:r>
      <w:proofErr w:type="gramEnd"/>
      <w:r w:rsidRPr="00732231">
        <w:rPr>
          <w:rFonts w:eastAsia="Times New Roman" w:cs="Times New Roman"/>
          <w:b/>
          <w:color w:val="FF0000"/>
        </w:rPr>
        <w:t>-9.</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gramStart"/>
      <w:r w:rsidRPr="00C9676F">
        <w:rPr>
          <w:rFonts w:ascii="Calibri" w:eastAsia="Times New Roman" w:hAnsi="Calibri" w:cs="Times New Roman"/>
          <w:sz w:val="21"/>
          <w:szCs w:val="21"/>
        </w:rPr>
        <w:t>Bolger  WE</w:t>
      </w:r>
      <w:proofErr w:type="gramEnd"/>
      <w:r w:rsidRPr="00C9676F">
        <w:rPr>
          <w:rFonts w:ascii="Calibri" w:eastAsia="Times New Roman" w:hAnsi="Calibri" w:cs="Times New Roman"/>
          <w:sz w:val="21"/>
          <w:szCs w:val="21"/>
        </w:rPr>
        <w:t xml:space="preserve">, Brown CL, Church CA, et al. Safety and outcomes of balloon catheter </w:t>
      </w:r>
      <w:proofErr w:type="spellStart"/>
      <w:r w:rsidRPr="00C9676F">
        <w:rPr>
          <w:rFonts w:ascii="Calibri" w:eastAsia="Times New Roman" w:hAnsi="Calibri" w:cs="Times New Roman"/>
          <w:sz w:val="21"/>
          <w:szCs w:val="21"/>
        </w:rPr>
        <w:t>sinusotomy</w:t>
      </w:r>
      <w:proofErr w:type="spellEnd"/>
      <w:r w:rsidRPr="00C9676F">
        <w:rPr>
          <w:rFonts w:ascii="Calibri" w:eastAsia="Times New Roman" w:hAnsi="Calibri" w:cs="Times New Roman"/>
          <w:sz w:val="21"/>
          <w:szCs w:val="21"/>
        </w:rPr>
        <w:t xml:space="preserve">: a multicenter 24-week analysis in 115 patients. </w:t>
      </w:r>
      <w:proofErr w:type="spellStart"/>
      <w:r w:rsidRPr="00C9676F">
        <w:rPr>
          <w:rFonts w:ascii="Calibri" w:eastAsia="Times New Roman" w:hAnsi="Calibri" w:cs="Times New Roman"/>
          <w:sz w:val="21"/>
          <w:szCs w:val="21"/>
        </w:rPr>
        <w:t>Otolaryngol</w:t>
      </w:r>
      <w:proofErr w:type="spellEnd"/>
      <w:r w:rsidRPr="00C9676F">
        <w:rPr>
          <w:rFonts w:ascii="Calibri" w:eastAsia="Times New Roman" w:hAnsi="Calibri" w:cs="Times New Roman"/>
          <w:sz w:val="21"/>
          <w:szCs w:val="21"/>
        </w:rPr>
        <w:t xml:space="preserve"> Head Neck Surg. 2007; 137(1):10-20.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Brodner</w:t>
      </w:r>
      <w:proofErr w:type="spellEnd"/>
      <w:r w:rsidRPr="00C9676F">
        <w:rPr>
          <w:rFonts w:ascii="Calibri" w:eastAsia="Times New Roman" w:hAnsi="Calibri" w:cs="Times New Roman"/>
          <w:sz w:val="21"/>
          <w:szCs w:val="21"/>
        </w:rPr>
        <w:t xml:space="preserve"> D, </w:t>
      </w:r>
      <w:proofErr w:type="spellStart"/>
      <w:r w:rsidRPr="00C9676F">
        <w:rPr>
          <w:rFonts w:ascii="Calibri" w:eastAsia="Times New Roman" w:hAnsi="Calibri" w:cs="Times New Roman"/>
          <w:sz w:val="21"/>
          <w:szCs w:val="21"/>
        </w:rPr>
        <w:t>Nachlas</w:t>
      </w:r>
      <w:proofErr w:type="spellEnd"/>
      <w:r w:rsidRPr="00C9676F">
        <w:rPr>
          <w:rFonts w:ascii="Calibri" w:eastAsia="Times New Roman" w:hAnsi="Calibri" w:cs="Times New Roman"/>
          <w:sz w:val="21"/>
          <w:szCs w:val="21"/>
        </w:rPr>
        <w:t xml:space="preserve"> N, Mock P, et al. Safety and outcomes following hybrid balloon and balloon-only procedures using a multifunction, </w:t>
      </w:r>
      <w:proofErr w:type="spellStart"/>
      <w:r w:rsidRPr="00C9676F">
        <w:rPr>
          <w:rFonts w:ascii="Calibri" w:eastAsia="Times New Roman" w:hAnsi="Calibri" w:cs="Times New Roman"/>
          <w:sz w:val="21"/>
          <w:szCs w:val="21"/>
        </w:rPr>
        <w:t>multisinus</w:t>
      </w:r>
      <w:proofErr w:type="spellEnd"/>
      <w:r w:rsidRPr="00C9676F">
        <w:rPr>
          <w:rFonts w:ascii="Calibri" w:eastAsia="Times New Roman" w:hAnsi="Calibri" w:cs="Times New Roman"/>
          <w:sz w:val="21"/>
          <w:szCs w:val="21"/>
        </w:rPr>
        <w:t xml:space="preserve"> balloon dilation tool. </w:t>
      </w:r>
      <w:proofErr w:type="spellStart"/>
      <w:r w:rsidRPr="00C9676F">
        <w:rPr>
          <w:rFonts w:ascii="Calibri" w:eastAsia="Times New Roman" w:hAnsi="Calibri" w:cs="Times New Roman"/>
          <w:sz w:val="21"/>
          <w:szCs w:val="21"/>
        </w:rPr>
        <w:t>Int</w:t>
      </w:r>
      <w:proofErr w:type="spellEnd"/>
      <w:r w:rsidRPr="00C9676F">
        <w:rPr>
          <w:rFonts w:ascii="Calibri" w:eastAsia="Times New Roman" w:hAnsi="Calibri" w:cs="Times New Roman"/>
          <w:sz w:val="21"/>
          <w:szCs w:val="21"/>
        </w:rPr>
        <w:t xml:space="preserve"> Forum Allergy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2013 Aug;3(8):652-8. </w:t>
      </w:r>
    </w:p>
    <w:p w:rsidR="005548BD" w:rsidRDefault="005548BD" w:rsidP="00D41ABE">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Brown CL, Bolger WE.  Safety and feasibility of balloon catheter dilation of paranasal sinus ostia: a preliminary investigation. Ann </w:t>
      </w:r>
      <w:proofErr w:type="spellStart"/>
      <w:r w:rsidRPr="00C9676F">
        <w:rPr>
          <w:rFonts w:ascii="Calibri" w:eastAsia="Times New Roman" w:hAnsi="Calibri" w:cs="Times New Roman"/>
          <w:sz w:val="21"/>
          <w:szCs w:val="21"/>
        </w:rPr>
        <w:t>Otol</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Laryngol</w:t>
      </w:r>
      <w:proofErr w:type="spellEnd"/>
      <w:r w:rsidRPr="00C9676F">
        <w:rPr>
          <w:rFonts w:ascii="Calibri" w:eastAsia="Times New Roman" w:hAnsi="Calibri" w:cs="Times New Roman"/>
          <w:sz w:val="21"/>
          <w:szCs w:val="21"/>
        </w:rPr>
        <w:t xml:space="preserve">. 2006; 115(4):293-299. Sep;27(5):416-22. </w:t>
      </w:r>
      <w:proofErr w:type="spellStart"/>
      <w:r w:rsidRPr="00C9676F">
        <w:rPr>
          <w:rFonts w:ascii="Calibri" w:eastAsia="Times New Roman" w:hAnsi="Calibri" w:cs="Times New Roman"/>
          <w:sz w:val="21"/>
          <w:szCs w:val="21"/>
        </w:rPr>
        <w:t>doi</w:t>
      </w:r>
      <w:proofErr w:type="spellEnd"/>
      <w:r w:rsidRPr="00C9676F">
        <w:rPr>
          <w:rFonts w:ascii="Calibri" w:eastAsia="Times New Roman" w:hAnsi="Calibri" w:cs="Times New Roman"/>
          <w:sz w:val="21"/>
          <w:szCs w:val="21"/>
        </w:rPr>
        <w:t xml:space="preserve">: 10.2500/ajra.2013.27.3970. </w:t>
      </w:r>
      <w:proofErr w:type="spellStart"/>
      <w:r w:rsidRPr="00C9676F">
        <w:rPr>
          <w:rFonts w:ascii="Calibri" w:eastAsia="Times New Roman" w:hAnsi="Calibri" w:cs="Times New Roman"/>
          <w:sz w:val="21"/>
          <w:szCs w:val="21"/>
        </w:rPr>
        <w:t>Epub</w:t>
      </w:r>
      <w:proofErr w:type="spellEnd"/>
      <w:r w:rsidRPr="00C9676F">
        <w:rPr>
          <w:rFonts w:ascii="Calibri" w:eastAsia="Times New Roman" w:hAnsi="Calibri" w:cs="Times New Roman"/>
          <w:sz w:val="21"/>
          <w:szCs w:val="21"/>
        </w:rPr>
        <w:t xml:space="preserve"> 2013 Aug 5.</w:t>
      </w:r>
    </w:p>
    <w:p w:rsidR="00C9676F" w:rsidRPr="00C9676F" w:rsidRDefault="00C9676F" w:rsidP="00D41ABE">
      <w:pPr>
        <w:widowControl w:val="0"/>
        <w:numPr>
          <w:ilvl w:val="0"/>
          <w:numId w:val="2"/>
        </w:numPr>
        <w:autoSpaceDE w:val="0"/>
        <w:autoSpaceDN w:val="0"/>
        <w:adjustRightInd w:val="0"/>
        <w:spacing w:after="0" w:line="240" w:lineRule="auto"/>
        <w:rPr>
          <w:rFonts w:eastAsia="Times New Roman" w:cs="Times New Roman"/>
          <w:color w:val="FF0000"/>
        </w:rPr>
      </w:pPr>
      <w:r>
        <w:rPr>
          <w:rFonts w:eastAsia="Times New Roman" w:cs="Times New Roman"/>
          <w:color w:val="FF0000"/>
        </w:rPr>
        <w:t xml:space="preserve">Chandra, RK, Kern, RC, Cutler, JL, Welch, KC and Russell, PT (2015). REMODEL larger cohort with long-term outcomes and meta-analysis of standalone balloon dilation studies. The Laryngoscope. </w:t>
      </w:r>
      <w:proofErr w:type="spellStart"/>
      <w:r>
        <w:rPr>
          <w:rFonts w:eastAsia="Times New Roman" w:cs="Times New Roman"/>
          <w:color w:val="FF0000"/>
        </w:rPr>
        <w:t>doi</w:t>
      </w:r>
      <w:proofErr w:type="spellEnd"/>
      <w:r>
        <w:rPr>
          <w:rFonts w:eastAsia="Times New Roman" w:cs="Times New Roman"/>
          <w:color w:val="FF0000"/>
        </w:rPr>
        <w:t>: 10.1002/lary.25507</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Christmas DA, </w:t>
      </w:r>
      <w:proofErr w:type="spellStart"/>
      <w:r w:rsidRPr="00C9676F">
        <w:rPr>
          <w:rFonts w:ascii="Calibri" w:eastAsia="Times New Roman" w:hAnsi="Calibri" w:cs="Times New Roman"/>
          <w:sz w:val="21"/>
          <w:szCs w:val="21"/>
        </w:rPr>
        <w:t>Mirante</w:t>
      </w:r>
      <w:proofErr w:type="spellEnd"/>
      <w:r w:rsidRPr="00C9676F">
        <w:rPr>
          <w:rFonts w:ascii="Calibri" w:eastAsia="Times New Roman" w:hAnsi="Calibri" w:cs="Times New Roman"/>
          <w:sz w:val="21"/>
          <w:szCs w:val="21"/>
        </w:rPr>
        <w:t xml:space="preserve"> JP, Yanagisawa E.  Endoscopic view of balloon catheter dilation of sinus ostia (balloon sinuplasty). Ear Nose Throat J. 2006; 85(11): 698, 700. </w:t>
      </w:r>
    </w:p>
    <w:p w:rsidR="005548BD" w:rsidRPr="00D41ABE" w:rsidRDefault="005548BD" w:rsidP="00C9676F">
      <w:pPr>
        <w:pStyle w:val="ListParagraph"/>
        <w:numPr>
          <w:ilvl w:val="0"/>
          <w:numId w:val="2"/>
        </w:numPr>
        <w:tabs>
          <w:tab w:val="left" w:pos="8280"/>
        </w:tabs>
        <w:spacing w:after="0" w:line="240" w:lineRule="auto"/>
        <w:rPr>
          <w:rFonts w:ascii="Calibri" w:eastAsia="Times New Roman" w:hAnsi="Calibri" w:cs="Times New Roman"/>
          <w:b/>
          <w:sz w:val="21"/>
          <w:szCs w:val="21"/>
        </w:rPr>
      </w:pPr>
      <w:r w:rsidRPr="00D41ABE">
        <w:rPr>
          <w:rFonts w:ascii="Calibri" w:eastAsia="Times New Roman" w:hAnsi="Calibri" w:cs="Times New Roman"/>
          <w:b/>
          <w:sz w:val="21"/>
          <w:szCs w:val="21"/>
        </w:rPr>
        <w:t xml:space="preserve">Cutler J., </w:t>
      </w:r>
      <w:proofErr w:type="spellStart"/>
      <w:r w:rsidRPr="00D41ABE">
        <w:rPr>
          <w:rFonts w:ascii="Calibri" w:eastAsia="Times New Roman" w:hAnsi="Calibri" w:cs="Times New Roman"/>
          <w:b/>
          <w:sz w:val="21"/>
          <w:szCs w:val="21"/>
        </w:rPr>
        <w:t>Bikhazi</w:t>
      </w:r>
      <w:proofErr w:type="spellEnd"/>
      <w:r w:rsidRPr="00D41ABE">
        <w:rPr>
          <w:rFonts w:ascii="Calibri" w:eastAsia="Times New Roman" w:hAnsi="Calibri" w:cs="Times New Roman"/>
          <w:b/>
          <w:sz w:val="21"/>
          <w:szCs w:val="21"/>
        </w:rPr>
        <w:t xml:space="preserve"> N., Light J., Truitt T., Schwartz M. &amp; Investigators A.T. Standalone balloon dilation versus sinus surgery for chronic rhinosinusitis: A prospective, multicenter, randomized, controlled trial. Am J </w:t>
      </w:r>
      <w:proofErr w:type="spellStart"/>
      <w:r w:rsidRPr="00D41ABE">
        <w:rPr>
          <w:rFonts w:ascii="Calibri" w:eastAsia="Times New Roman" w:hAnsi="Calibri" w:cs="Times New Roman"/>
          <w:b/>
          <w:sz w:val="21"/>
          <w:szCs w:val="21"/>
        </w:rPr>
        <w:t>Rhinol</w:t>
      </w:r>
      <w:proofErr w:type="spellEnd"/>
      <w:r w:rsidRPr="00D41ABE">
        <w:rPr>
          <w:rFonts w:ascii="Calibri" w:eastAsia="Times New Roman" w:hAnsi="Calibri" w:cs="Times New Roman"/>
          <w:b/>
          <w:sz w:val="21"/>
          <w:szCs w:val="21"/>
        </w:rPr>
        <w:t xml:space="preserve"> Allergy. 2013. Sep;27(5):416-22. </w:t>
      </w:r>
      <w:proofErr w:type="spellStart"/>
      <w:r w:rsidRPr="00D41ABE">
        <w:rPr>
          <w:rFonts w:ascii="Calibri" w:eastAsia="Times New Roman" w:hAnsi="Calibri" w:cs="Times New Roman"/>
          <w:b/>
          <w:sz w:val="21"/>
          <w:szCs w:val="21"/>
        </w:rPr>
        <w:t>doi</w:t>
      </w:r>
      <w:proofErr w:type="spellEnd"/>
      <w:r w:rsidRPr="00D41ABE">
        <w:rPr>
          <w:rFonts w:ascii="Calibri" w:eastAsia="Times New Roman" w:hAnsi="Calibri" w:cs="Times New Roman"/>
          <w:b/>
          <w:sz w:val="21"/>
          <w:szCs w:val="21"/>
        </w:rPr>
        <w:t xml:space="preserve">: 10.2500/ajra.2013.27.3970. </w:t>
      </w:r>
      <w:proofErr w:type="spellStart"/>
      <w:r w:rsidRPr="00D41ABE">
        <w:rPr>
          <w:rFonts w:ascii="Calibri" w:eastAsia="Times New Roman" w:hAnsi="Calibri" w:cs="Times New Roman"/>
          <w:b/>
          <w:sz w:val="21"/>
          <w:szCs w:val="21"/>
        </w:rPr>
        <w:t>Epub</w:t>
      </w:r>
      <w:proofErr w:type="spellEnd"/>
      <w:r w:rsidRPr="00D41ABE">
        <w:rPr>
          <w:rFonts w:ascii="Calibri" w:eastAsia="Times New Roman" w:hAnsi="Calibri" w:cs="Times New Roman"/>
          <w:b/>
          <w:sz w:val="21"/>
          <w:szCs w:val="21"/>
        </w:rPr>
        <w:t xml:space="preserve"> 2013 Aug 5.   </w:t>
      </w:r>
    </w:p>
    <w:p w:rsidR="00C9676F" w:rsidRPr="00C9676F" w:rsidRDefault="00C9676F"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eastAsia="Times New Roman" w:cs="Times New Roman"/>
          <w:color w:val="FF0000"/>
        </w:rPr>
        <w:t>Fokkens</w:t>
      </w:r>
      <w:proofErr w:type="spellEnd"/>
      <w:r w:rsidRPr="00C9676F">
        <w:rPr>
          <w:rFonts w:eastAsia="Times New Roman" w:cs="Times New Roman"/>
          <w:color w:val="FF0000"/>
        </w:rPr>
        <w:t xml:space="preserve"> W et al. European Position Paper on Rhinosinusitis and Nasal Polyps 2012</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lastRenderedPageBreak/>
        <w:t xml:space="preserve">Friedman M, Schalch P, Lin HC, et al. Functional endoscopic dilatation of the sinuses: patient satisfaction, postoperative pain, and cost. Am J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2008; 22(2):204-209. </w:t>
      </w:r>
    </w:p>
    <w:p w:rsidR="00C9676F" w:rsidRDefault="00C9676F" w:rsidP="00C9676F">
      <w:pPr>
        <w:widowControl w:val="0"/>
        <w:numPr>
          <w:ilvl w:val="0"/>
          <w:numId w:val="2"/>
        </w:numPr>
        <w:autoSpaceDE w:val="0"/>
        <w:autoSpaceDN w:val="0"/>
        <w:adjustRightInd w:val="0"/>
        <w:spacing w:after="0" w:line="240" w:lineRule="auto"/>
        <w:rPr>
          <w:rFonts w:eastAsia="Times New Roman" w:cs="Times New Roman"/>
          <w:color w:val="FF0000"/>
        </w:rPr>
      </w:pPr>
      <w:r>
        <w:rPr>
          <w:rFonts w:eastAsia="Times New Roman" w:cs="Times New Roman"/>
          <w:color w:val="FF0000"/>
        </w:rPr>
        <w:t xml:space="preserve">Gould J et al.  In-office, </w:t>
      </w:r>
      <w:proofErr w:type="spellStart"/>
      <w:r>
        <w:rPr>
          <w:rFonts w:eastAsia="Times New Roman" w:cs="Times New Roman"/>
          <w:color w:val="FF0000"/>
        </w:rPr>
        <w:t>multisinus</w:t>
      </w:r>
      <w:proofErr w:type="spellEnd"/>
      <w:r>
        <w:rPr>
          <w:rFonts w:eastAsia="Times New Roman" w:cs="Times New Roman"/>
          <w:color w:val="FF0000"/>
        </w:rPr>
        <w:t xml:space="preserve"> balloon dilation: 1-Year outcomes from a prospective, multicenter, open label trial.  Am J </w:t>
      </w:r>
      <w:proofErr w:type="spellStart"/>
      <w:r>
        <w:rPr>
          <w:rFonts w:eastAsia="Times New Roman" w:cs="Times New Roman"/>
          <w:color w:val="FF0000"/>
        </w:rPr>
        <w:t>Rhinol</w:t>
      </w:r>
      <w:proofErr w:type="spellEnd"/>
      <w:r>
        <w:rPr>
          <w:rFonts w:eastAsia="Times New Roman" w:cs="Times New Roman"/>
          <w:color w:val="FF0000"/>
        </w:rPr>
        <w:t xml:space="preserve"> All.  </w:t>
      </w:r>
      <w:proofErr w:type="gramStart"/>
      <w:r>
        <w:rPr>
          <w:rFonts w:eastAsia="Times New Roman" w:cs="Times New Roman"/>
          <w:color w:val="FF0000"/>
        </w:rPr>
        <w:t>2014;2:156</w:t>
      </w:r>
      <w:proofErr w:type="gramEnd"/>
      <w:r>
        <w:rPr>
          <w:rFonts w:eastAsia="Times New Roman" w:cs="Times New Roman"/>
          <w:color w:val="FF0000"/>
        </w:rPr>
        <w:t>-63.</w:t>
      </w:r>
    </w:p>
    <w:p w:rsidR="00C9676F" w:rsidRPr="00D41ABE" w:rsidRDefault="00C9676F" w:rsidP="00C9676F">
      <w:pPr>
        <w:numPr>
          <w:ilvl w:val="0"/>
          <w:numId w:val="2"/>
        </w:numPr>
        <w:tabs>
          <w:tab w:val="left" w:pos="8280"/>
        </w:tabs>
        <w:autoSpaceDN w:val="0"/>
        <w:spacing w:after="0" w:line="240" w:lineRule="auto"/>
        <w:rPr>
          <w:rFonts w:ascii="Calibri" w:eastAsia="Times New Roman" w:hAnsi="Calibri" w:cs="Times New Roman"/>
          <w:b/>
          <w:sz w:val="21"/>
          <w:szCs w:val="21"/>
        </w:rPr>
      </w:pPr>
      <w:proofErr w:type="spellStart"/>
      <w:r w:rsidRPr="00D41ABE">
        <w:rPr>
          <w:rFonts w:eastAsia="Times New Roman" w:cs="Times New Roman"/>
          <w:b/>
          <w:color w:val="FF0000"/>
        </w:rPr>
        <w:t>Hathorn</w:t>
      </w:r>
      <w:proofErr w:type="spellEnd"/>
      <w:r w:rsidRPr="00D41ABE">
        <w:rPr>
          <w:rFonts w:eastAsia="Times New Roman" w:cs="Times New Roman"/>
          <w:b/>
          <w:color w:val="FF0000"/>
        </w:rPr>
        <w:t xml:space="preserve"> et al.  Randomized controlled trial: hybrid technique using balloon dilation of the frontal sinus drainage pathway.  </w:t>
      </w:r>
      <w:proofErr w:type="spellStart"/>
      <w:r w:rsidRPr="00D41ABE">
        <w:rPr>
          <w:rFonts w:eastAsia="Times New Roman" w:cs="Times New Roman"/>
          <w:b/>
          <w:color w:val="FF0000"/>
        </w:rPr>
        <w:t>Int</w:t>
      </w:r>
      <w:proofErr w:type="spellEnd"/>
      <w:r w:rsidRPr="00D41ABE">
        <w:rPr>
          <w:rFonts w:eastAsia="Times New Roman" w:cs="Times New Roman"/>
          <w:b/>
          <w:color w:val="FF0000"/>
        </w:rPr>
        <w:t xml:space="preserve"> Forum</w:t>
      </w:r>
      <w:r w:rsidRPr="00D41ABE">
        <w:rPr>
          <w:rFonts w:eastAsia="Times New Roman" w:cs="Times New Roman"/>
          <w:b/>
          <w:color w:val="FF0000"/>
        </w:rPr>
        <w:t xml:space="preserve"> Allergy </w:t>
      </w:r>
      <w:proofErr w:type="spellStart"/>
      <w:r w:rsidRPr="00D41ABE">
        <w:rPr>
          <w:rFonts w:eastAsia="Times New Roman" w:cs="Times New Roman"/>
          <w:b/>
          <w:color w:val="FF0000"/>
        </w:rPr>
        <w:t>Rhinol</w:t>
      </w:r>
      <w:proofErr w:type="spellEnd"/>
      <w:r w:rsidRPr="00D41ABE">
        <w:rPr>
          <w:rFonts w:eastAsia="Times New Roman" w:cs="Times New Roman"/>
          <w:b/>
          <w:color w:val="FF0000"/>
        </w:rPr>
        <w:t xml:space="preserve">.  </w:t>
      </w:r>
      <w:proofErr w:type="gramStart"/>
      <w:r w:rsidRPr="00D41ABE">
        <w:rPr>
          <w:rFonts w:eastAsia="Times New Roman" w:cs="Times New Roman"/>
          <w:b/>
          <w:color w:val="FF0000"/>
        </w:rPr>
        <w:t>2015;5:167</w:t>
      </w:r>
      <w:proofErr w:type="gramEnd"/>
      <w:r w:rsidRPr="00D41ABE">
        <w:rPr>
          <w:rFonts w:eastAsia="Times New Roman" w:cs="Times New Roman"/>
          <w:b/>
          <w:color w:val="FF0000"/>
        </w:rPr>
        <w:t>-73.</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Karanfilov</w:t>
      </w:r>
      <w:proofErr w:type="spellEnd"/>
      <w:r w:rsidRPr="00C9676F">
        <w:rPr>
          <w:rFonts w:ascii="Calibri" w:eastAsia="Times New Roman" w:hAnsi="Calibri" w:cs="Times New Roman"/>
          <w:sz w:val="21"/>
          <w:szCs w:val="21"/>
        </w:rPr>
        <w:t xml:space="preserve"> B, Silvers S, Pasha R, et al. Office-based balloon sinus dilation: a prospective, multicenter study of 203 patients. </w:t>
      </w:r>
      <w:proofErr w:type="spellStart"/>
      <w:r w:rsidRPr="00C9676F">
        <w:rPr>
          <w:rFonts w:ascii="Calibri" w:eastAsia="Times New Roman" w:hAnsi="Calibri" w:cs="Times New Roman"/>
          <w:sz w:val="21"/>
          <w:szCs w:val="21"/>
        </w:rPr>
        <w:t>Int</w:t>
      </w:r>
      <w:proofErr w:type="spellEnd"/>
      <w:r w:rsidRPr="00C9676F">
        <w:rPr>
          <w:rFonts w:ascii="Calibri" w:eastAsia="Times New Roman" w:hAnsi="Calibri" w:cs="Times New Roman"/>
          <w:sz w:val="21"/>
          <w:szCs w:val="21"/>
        </w:rPr>
        <w:t xml:space="preserve"> Forum Allergy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2013; 3(5):404-411.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Kuhn FA, Church CA, Goldberg AN, et al. Balloon catheter </w:t>
      </w:r>
      <w:proofErr w:type="spellStart"/>
      <w:r w:rsidRPr="00C9676F">
        <w:rPr>
          <w:rFonts w:ascii="Calibri" w:eastAsia="Times New Roman" w:hAnsi="Calibri" w:cs="Times New Roman"/>
          <w:sz w:val="21"/>
          <w:szCs w:val="21"/>
        </w:rPr>
        <w:t>sinusotomy</w:t>
      </w:r>
      <w:proofErr w:type="spellEnd"/>
      <w:r w:rsidRPr="00C9676F">
        <w:rPr>
          <w:rFonts w:ascii="Calibri" w:eastAsia="Times New Roman" w:hAnsi="Calibri" w:cs="Times New Roman"/>
          <w:sz w:val="21"/>
          <w:szCs w:val="21"/>
        </w:rPr>
        <w:t xml:space="preserve">: one-year follow-up--outcomes and role in functional endoscopic sinus surgery. </w:t>
      </w:r>
      <w:proofErr w:type="spellStart"/>
      <w:r w:rsidRPr="00C9676F">
        <w:rPr>
          <w:rFonts w:ascii="Calibri" w:eastAsia="Times New Roman" w:hAnsi="Calibri" w:cs="Times New Roman"/>
          <w:sz w:val="21"/>
          <w:szCs w:val="21"/>
        </w:rPr>
        <w:t>Otolaryngol</w:t>
      </w:r>
      <w:proofErr w:type="spellEnd"/>
      <w:r w:rsidRPr="00C9676F">
        <w:rPr>
          <w:rFonts w:ascii="Calibri" w:eastAsia="Times New Roman" w:hAnsi="Calibri" w:cs="Times New Roman"/>
          <w:sz w:val="21"/>
          <w:szCs w:val="21"/>
        </w:rPr>
        <w:t xml:space="preserve"> Head Neck Surg. 2008; 139(3 </w:t>
      </w:r>
      <w:proofErr w:type="spellStart"/>
      <w:r w:rsidRPr="00C9676F">
        <w:rPr>
          <w:rFonts w:ascii="Calibri" w:eastAsia="Times New Roman" w:hAnsi="Calibri" w:cs="Times New Roman"/>
          <w:sz w:val="21"/>
          <w:szCs w:val="21"/>
        </w:rPr>
        <w:t>Suppl</w:t>
      </w:r>
      <w:proofErr w:type="spellEnd"/>
      <w:r w:rsidRPr="00C9676F">
        <w:rPr>
          <w:rFonts w:ascii="Calibri" w:eastAsia="Times New Roman" w:hAnsi="Calibri" w:cs="Times New Roman"/>
          <w:sz w:val="21"/>
          <w:szCs w:val="21"/>
        </w:rPr>
        <w:t xml:space="preserve"> 3</w:t>
      </w:r>
      <w:proofErr w:type="gramStart"/>
      <w:r w:rsidRPr="00C9676F">
        <w:rPr>
          <w:rFonts w:ascii="Calibri" w:eastAsia="Times New Roman" w:hAnsi="Calibri" w:cs="Times New Roman"/>
          <w:sz w:val="21"/>
          <w:szCs w:val="21"/>
        </w:rPr>
        <w:t>):S</w:t>
      </w:r>
      <w:proofErr w:type="gramEnd"/>
      <w:r w:rsidRPr="00C9676F">
        <w:rPr>
          <w:rFonts w:ascii="Calibri" w:eastAsia="Times New Roman" w:hAnsi="Calibri" w:cs="Times New Roman"/>
          <w:sz w:val="21"/>
          <w:szCs w:val="21"/>
        </w:rPr>
        <w:t xml:space="preserve">27-37.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Levine HL, </w:t>
      </w:r>
      <w:proofErr w:type="spellStart"/>
      <w:r w:rsidRPr="00C9676F">
        <w:rPr>
          <w:rFonts w:ascii="Calibri" w:eastAsia="Times New Roman" w:hAnsi="Calibri" w:cs="Times New Roman"/>
          <w:sz w:val="21"/>
          <w:szCs w:val="21"/>
        </w:rPr>
        <w:t>Sertich</w:t>
      </w:r>
      <w:proofErr w:type="spellEnd"/>
      <w:r w:rsidRPr="00C9676F">
        <w:rPr>
          <w:rFonts w:ascii="Calibri" w:eastAsia="Times New Roman" w:hAnsi="Calibri" w:cs="Times New Roman"/>
          <w:sz w:val="21"/>
          <w:szCs w:val="21"/>
        </w:rPr>
        <w:t xml:space="preserve"> AP 2nd, Hoisington DR, et al.; </w:t>
      </w:r>
      <w:proofErr w:type="spellStart"/>
      <w:r w:rsidRPr="00C9676F">
        <w:rPr>
          <w:rFonts w:ascii="Calibri" w:eastAsia="Times New Roman" w:hAnsi="Calibri" w:cs="Times New Roman"/>
          <w:sz w:val="21"/>
          <w:szCs w:val="21"/>
        </w:rPr>
        <w:t>PatiENT</w:t>
      </w:r>
      <w:proofErr w:type="spellEnd"/>
      <w:r w:rsidRPr="00C9676F">
        <w:rPr>
          <w:rFonts w:ascii="Calibri" w:eastAsia="Times New Roman" w:hAnsi="Calibri" w:cs="Times New Roman"/>
          <w:sz w:val="21"/>
          <w:szCs w:val="21"/>
        </w:rPr>
        <w:t xml:space="preserve"> Registry Study Group. Multicenter registry of balloon catheter </w:t>
      </w:r>
      <w:proofErr w:type="spellStart"/>
      <w:r w:rsidRPr="00C9676F">
        <w:rPr>
          <w:rFonts w:ascii="Calibri" w:eastAsia="Times New Roman" w:hAnsi="Calibri" w:cs="Times New Roman"/>
          <w:sz w:val="21"/>
          <w:szCs w:val="21"/>
        </w:rPr>
        <w:t>sinusotomy</w:t>
      </w:r>
      <w:proofErr w:type="spellEnd"/>
      <w:r w:rsidRPr="00C9676F">
        <w:rPr>
          <w:rFonts w:ascii="Calibri" w:eastAsia="Times New Roman" w:hAnsi="Calibri" w:cs="Times New Roman"/>
          <w:sz w:val="21"/>
          <w:szCs w:val="21"/>
        </w:rPr>
        <w:t xml:space="preserve"> outcomes for 1,036 patients. Ann </w:t>
      </w:r>
      <w:proofErr w:type="spellStart"/>
      <w:r w:rsidRPr="00C9676F">
        <w:rPr>
          <w:rFonts w:ascii="Calibri" w:eastAsia="Times New Roman" w:hAnsi="Calibri" w:cs="Times New Roman"/>
          <w:sz w:val="21"/>
          <w:szCs w:val="21"/>
        </w:rPr>
        <w:t>Otol</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Laryngol</w:t>
      </w:r>
      <w:proofErr w:type="spellEnd"/>
      <w:r w:rsidRPr="00C9676F">
        <w:rPr>
          <w:rFonts w:ascii="Calibri" w:eastAsia="Times New Roman" w:hAnsi="Calibri" w:cs="Times New Roman"/>
          <w:sz w:val="21"/>
          <w:szCs w:val="21"/>
        </w:rPr>
        <w:t xml:space="preserve">. 2008; 117(4):263-270. </w:t>
      </w:r>
    </w:p>
    <w:p w:rsidR="005548BD"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Levine SB, Truitt T, Schwartz M, Atkins J. In-Office Stand-Alone Balloon Dilation of Maxillary Sinus Ostia and Ethmoid Infundibula in Adults </w:t>
      </w:r>
      <w:proofErr w:type="gramStart"/>
      <w:r w:rsidRPr="00C9676F">
        <w:rPr>
          <w:rFonts w:ascii="Calibri" w:eastAsia="Times New Roman" w:hAnsi="Calibri" w:cs="Times New Roman"/>
          <w:sz w:val="21"/>
          <w:szCs w:val="21"/>
        </w:rPr>
        <w:t>With</w:t>
      </w:r>
      <w:proofErr w:type="gramEnd"/>
      <w:r w:rsidRPr="00C9676F">
        <w:rPr>
          <w:rFonts w:ascii="Calibri" w:eastAsia="Times New Roman" w:hAnsi="Calibri" w:cs="Times New Roman"/>
          <w:sz w:val="21"/>
          <w:szCs w:val="21"/>
        </w:rPr>
        <w:t xml:space="preserve"> Chronic or Recurrent Acute Rhinosinusitis: A Prospective, Multi-institutional Study With 1-Year Follow-Up. Ann </w:t>
      </w:r>
      <w:proofErr w:type="spellStart"/>
      <w:r w:rsidRPr="00C9676F">
        <w:rPr>
          <w:rFonts w:ascii="Calibri" w:eastAsia="Times New Roman" w:hAnsi="Calibri" w:cs="Times New Roman"/>
          <w:sz w:val="21"/>
          <w:szCs w:val="21"/>
        </w:rPr>
        <w:t>Otol</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Laryngol</w:t>
      </w:r>
      <w:proofErr w:type="spellEnd"/>
      <w:r w:rsidRPr="00C9676F">
        <w:rPr>
          <w:rFonts w:ascii="Calibri" w:eastAsia="Times New Roman" w:hAnsi="Calibri" w:cs="Times New Roman"/>
          <w:sz w:val="21"/>
          <w:szCs w:val="21"/>
        </w:rPr>
        <w:t xml:space="preserve"> </w:t>
      </w:r>
      <w:proofErr w:type="gramStart"/>
      <w:r w:rsidRPr="00C9676F">
        <w:rPr>
          <w:rFonts w:ascii="Calibri" w:eastAsia="Times New Roman" w:hAnsi="Calibri" w:cs="Times New Roman"/>
          <w:sz w:val="21"/>
          <w:szCs w:val="21"/>
        </w:rPr>
        <w:t>2013;122:665</w:t>
      </w:r>
      <w:proofErr w:type="gramEnd"/>
      <w:r w:rsidRPr="00C9676F">
        <w:rPr>
          <w:rFonts w:ascii="Calibri" w:eastAsia="Times New Roman" w:hAnsi="Calibri" w:cs="Times New Roman"/>
          <w:sz w:val="21"/>
          <w:szCs w:val="21"/>
        </w:rPr>
        <w:t xml:space="preserve">-671. </w:t>
      </w:r>
    </w:p>
    <w:p w:rsidR="00C9676F" w:rsidRDefault="00C9676F" w:rsidP="00C9676F">
      <w:pPr>
        <w:widowControl w:val="0"/>
        <w:numPr>
          <w:ilvl w:val="0"/>
          <w:numId w:val="2"/>
        </w:numPr>
        <w:autoSpaceDE w:val="0"/>
        <w:autoSpaceDN w:val="0"/>
        <w:adjustRightInd w:val="0"/>
        <w:spacing w:after="0" w:line="240" w:lineRule="auto"/>
        <w:rPr>
          <w:rFonts w:eastAsia="Times New Roman" w:cs="Times New Roman"/>
          <w:color w:val="FF0000"/>
        </w:rPr>
      </w:pPr>
      <w:r>
        <w:rPr>
          <w:rFonts w:eastAsia="Times New Roman" w:cs="Times New Roman"/>
          <w:color w:val="FF0000"/>
        </w:rPr>
        <w:t xml:space="preserve">Levy et al.  Paranasal Sinus Balloon Catheter Dilation for Treatment of Chronic Rhinosinusitis: A Systematic Review and Meta-analysis.  </w:t>
      </w:r>
      <w:proofErr w:type="spellStart"/>
      <w:r>
        <w:rPr>
          <w:rFonts w:eastAsia="Times New Roman" w:cs="Times New Roman"/>
          <w:color w:val="FF0000"/>
        </w:rPr>
        <w:t>Otolaryngol</w:t>
      </w:r>
      <w:proofErr w:type="spellEnd"/>
      <w:r>
        <w:rPr>
          <w:rFonts w:eastAsia="Times New Roman" w:cs="Times New Roman"/>
          <w:color w:val="FF0000"/>
        </w:rPr>
        <w:t xml:space="preserve"> Head Neck Surg.   </w:t>
      </w:r>
      <w:proofErr w:type="gramStart"/>
      <w:r>
        <w:rPr>
          <w:rFonts w:eastAsia="Times New Roman" w:cs="Times New Roman"/>
          <w:color w:val="FF0000"/>
        </w:rPr>
        <w:t>2016;154:33</w:t>
      </w:r>
      <w:proofErr w:type="gramEnd"/>
      <w:r>
        <w:rPr>
          <w:rFonts w:eastAsia="Times New Roman" w:cs="Times New Roman"/>
          <w:color w:val="FF0000"/>
        </w:rPr>
        <w:t>-40.</w:t>
      </w:r>
    </w:p>
    <w:p w:rsidR="00C9676F" w:rsidRDefault="00C9676F" w:rsidP="00C9676F">
      <w:pPr>
        <w:numPr>
          <w:ilvl w:val="0"/>
          <w:numId w:val="2"/>
        </w:numPr>
        <w:autoSpaceDN w:val="0"/>
        <w:spacing w:after="0" w:line="240" w:lineRule="auto"/>
        <w:rPr>
          <w:rFonts w:eastAsia="Times New Roman" w:cs="Times New Roman"/>
          <w:color w:val="FF0000"/>
        </w:rPr>
      </w:pPr>
      <w:r>
        <w:rPr>
          <w:rFonts w:eastAsia="Times New Roman" w:cs="Times New Roman"/>
          <w:color w:val="FF0000"/>
        </w:rPr>
        <w:t xml:space="preserve">Orlandi R </w:t>
      </w:r>
      <w:proofErr w:type="gramStart"/>
      <w:r>
        <w:rPr>
          <w:rFonts w:eastAsia="Times New Roman" w:cs="Times New Roman"/>
          <w:color w:val="FF0000"/>
        </w:rPr>
        <w:t>et al.</w:t>
      </w:r>
      <w:proofErr w:type="gramEnd"/>
      <w:r>
        <w:rPr>
          <w:rFonts w:eastAsia="Times New Roman" w:cs="Times New Roman"/>
          <w:color w:val="FF0000"/>
        </w:rPr>
        <w:t xml:space="preserve"> International Consensus Statement of Rhinosinusitis. </w:t>
      </w:r>
      <w:proofErr w:type="spellStart"/>
      <w:r>
        <w:rPr>
          <w:rFonts w:eastAsia="Times New Roman" w:cs="Times New Roman"/>
          <w:color w:val="FF0000"/>
        </w:rPr>
        <w:t>Int</w:t>
      </w:r>
      <w:proofErr w:type="spellEnd"/>
      <w:r>
        <w:rPr>
          <w:rFonts w:eastAsia="Times New Roman" w:cs="Times New Roman"/>
          <w:color w:val="FF0000"/>
        </w:rPr>
        <w:t xml:space="preserve"> For Allergy Rhinology</w:t>
      </w:r>
    </w:p>
    <w:p w:rsidR="00C9676F" w:rsidRDefault="00C9676F" w:rsidP="00C9676F">
      <w:pPr>
        <w:numPr>
          <w:ilvl w:val="0"/>
          <w:numId w:val="2"/>
        </w:numPr>
        <w:autoSpaceDN w:val="0"/>
        <w:spacing w:after="0" w:line="240" w:lineRule="auto"/>
        <w:rPr>
          <w:rFonts w:eastAsia="Times New Roman" w:cs="Times New Roman"/>
          <w:color w:val="FF0000"/>
        </w:rPr>
      </w:pPr>
      <w:r>
        <w:rPr>
          <w:rFonts w:eastAsia="Times New Roman" w:cs="Times New Roman"/>
          <w:color w:val="FF0000"/>
        </w:rPr>
        <w:t xml:space="preserve">Payne SC et al.  Medical therapy versus sinus surgery by using balloon sinus dilation technology: A prospective multicenter study. Am J </w:t>
      </w:r>
      <w:proofErr w:type="spellStart"/>
      <w:r>
        <w:rPr>
          <w:rFonts w:eastAsia="Times New Roman" w:cs="Times New Roman"/>
          <w:color w:val="FF0000"/>
        </w:rPr>
        <w:t>Rhinol</w:t>
      </w:r>
      <w:proofErr w:type="spellEnd"/>
      <w:r>
        <w:rPr>
          <w:rFonts w:eastAsia="Times New Roman" w:cs="Times New Roman"/>
          <w:color w:val="FF0000"/>
        </w:rPr>
        <w:t xml:space="preserve"> All.  </w:t>
      </w:r>
      <w:proofErr w:type="gramStart"/>
      <w:r>
        <w:rPr>
          <w:rFonts w:eastAsia="Times New Roman" w:cs="Times New Roman"/>
          <w:color w:val="FF0000"/>
        </w:rPr>
        <w:t>2016;30:279</w:t>
      </w:r>
      <w:proofErr w:type="gramEnd"/>
      <w:r>
        <w:rPr>
          <w:rFonts w:eastAsia="Times New Roman" w:cs="Times New Roman"/>
          <w:color w:val="FF0000"/>
        </w:rPr>
        <w:t>-86.</w:t>
      </w:r>
    </w:p>
    <w:p w:rsidR="005548BD" w:rsidRPr="00D41ABE" w:rsidRDefault="005548BD" w:rsidP="00C9676F">
      <w:pPr>
        <w:pStyle w:val="ListParagraph"/>
        <w:numPr>
          <w:ilvl w:val="0"/>
          <w:numId w:val="2"/>
        </w:numPr>
        <w:tabs>
          <w:tab w:val="left" w:pos="8280"/>
        </w:tabs>
        <w:spacing w:after="0" w:line="240" w:lineRule="auto"/>
        <w:rPr>
          <w:rFonts w:ascii="Calibri" w:eastAsia="Times New Roman" w:hAnsi="Calibri" w:cs="Times New Roman"/>
          <w:b/>
          <w:sz w:val="21"/>
          <w:szCs w:val="21"/>
        </w:rPr>
      </w:pPr>
      <w:r w:rsidRPr="00D41ABE">
        <w:rPr>
          <w:rFonts w:ascii="Calibri" w:eastAsia="Times New Roman" w:hAnsi="Calibri" w:cs="Times New Roman"/>
          <w:b/>
          <w:sz w:val="21"/>
          <w:szCs w:val="21"/>
        </w:rPr>
        <w:t xml:space="preserve">Plaza G, Eisenberg G, </w:t>
      </w:r>
      <w:proofErr w:type="spellStart"/>
      <w:r w:rsidRPr="00D41ABE">
        <w:rPr>
          <w:rFonts w:ascii="Calibri" w:eastAsia="Times New Roman" w:hAnsi="Calibri" w:cs="Times New Roman"/>
          <w:b/>
          <w:sz w:val="21"/>
          <w:szCs w:val="21"/>
        </w:rPr>
        <w:t>Montojo</w:t>
      </w:r>
      <w:proofErr w:type="spellEnd"/>
      <w:r w:rsidRPr="00D41ABE">
        <w:rPr>
          <w:rFonts w:ascii="Calibri" w:eastAsia="Times New Roman" w:hAnsi="Calibri" w:cs="Times New Roman"/>
          <w:b/>
          <w:sz w:val="21"/>
          <w:szCs w:val="21"/>
        </w:rPr>
        <w:t xml:space="preserve"> J, </w:t>
      </w:r>
      <w:proofErr w:type="spellStart"/>
      <w:r w:rsidRPr="00D41ABE">
        <w:rPr>
          <w:rFonts w:ascii="Calibri" w:eastAsia="Times New Roman" w:hAnsi="Calibri" w:cs="Times New Roman"/>
          <w:b/>
          <w:sz w:val="21"/>
          <w:szCs w:val="21"/>
        </w:rPr>
        <w:t>Onrubia</w:t>
      </w:r>
      <w:proofErr w:type="spellEnd"/>
      <w:r w:rsidRPr="00D41ABE">
        <w:rPr>
          <w:rFonts w:ascii="Calibri" w:eastAsia="Times New Roman" w:hAnsi="Calibri" w:cs="Times New Roman"/>
          <w:b/>
          <w:sz w:val="21"/>
          <w:szCs w:val="21"/>
        </w:rPr>
        <w:t xml:space="preserve"> T, </w:t>
      </w:r>
      <w:proofErr w:type="spellStart"/>
      <w:r w:rsidRPr="00D41ABE">
        <w:rPr>
          <w:rFonts w:ascii="Calibri" w:eastAsia="Times New Roman" w:hAnsi="Calibri" w:cs="Times New Roman"/>
          <w:b/>
          <w:sz w:val="21"/>
          <w:szCs w:val="21"/>
        </w:rPr>
        <w:t>Urbasos</w:t>
      </w:r>
      <w:proofErr w:type="spellEnd"/>
      <w:r w:rsidRPr="00D41ABE">
        <w:rPr>
          <w:rFonts w:ascii="Calibri" w:eastAsia="Times New Roman" w:hAnsi="Calibri" w:cs="Times New Roman"/>
          <w:b/>
          <w:sz w:val="21"/>
          <w:szCs w:val="21"/>
        </w:rPr>
        <w:t xml:space="preserve"> M, O'Connor C. Balloon dilation of the frontal recess: a randomized clinical trial. Ann </w:t>
      </w:r>
      <w:proofErr w:type="spellStart"/>
      <w:r w:rsidRPr="00D41ABE">
        <w:rPr>
          <w:rFonts w:ascii="Calibri" w:eastAsia="Times New Roman" w:hAnsi="Calibri" w:cs="Times New Roman"/>
          <w:b/>
          <w:sz w:val="21"/>
          <w:szCs w:val="21"/>
        </w:rPr>
        <w:t>Otol</w:t>
      </w:r>
      <w:proofErr w:type="spellEnd"/>
      <w:r w:rsidRPr="00D41ABE">
        <w:rPr>
          <w:rFonts w:ascii="Calibri" w:eastAsia="Times New Roman" w:hAnsi="Calibri" w:cs="Times New Roman"/>
          <w:b/>
          <w:sz w:val="21"/>
          <w:szCs w:val="21"/>
        </w:rPr>
        <w:t xml:space="preserve"> </w:t>
      </w:r>
      <w:proofErr w:type="spellStart"/>
      <w:r w:rsidRPr="00D41ABE">
        <w:rPr>
          <w:rFonts w:ascii="Calibri" w:eastAsia="Times New Roman" w:hAnsi="Calibri" w:cs="Times New Roman"/>
          <w:b/>
          <w:sz w:val="21"/>
          <w:szCs w:val="21"/>
        </w:rPr>
        <w:t>Rhinol</w:t>
      </w:r>
      <w:proofErr w:type="spellEnd"/>
      <w:r w:rsidRPr="00D41ABE">
        <w:rPr>
          <w:rFonts w:ascii="Calibri" w:eastAsia="Times New Roman" w:hAnsi="Calibri" w:cs="Times New Roman"/>
          <w:b/>
          <w:sz w:val="21"/>
          <w:szCs w:val="21"/>
        </w:rPr>
        <w:t xml:space="preserve"> </w:t>
      </w:r>
      <w:proofErr w:type="spellStart"/>
      <w:r w:rsidRPr="00D41ABE">
        <w:rPr>
          <w:rFonts w:ascii="Calibri" w:eastAsia="Times New Roman" w:hAnsi="Calibri" w:cs="Times New Roman"/>
          <w:b/>
          <w:sz w:val="21"/>
          <w:szCs w:val="21"/>
        </w:rPr>
        <w:t>Laryngol</w:t>
      </w:r>
      <w:proofErr w:type="spellEnd"/>
      <w:r w:rsidRPr="00D41ABE">
        <w:rPr>
          <w:rFonts w:ascii="Calibri" w:eastAsia="Times New Roman" w:hAnsi="Calibri" w:cs="Times New Roman"/>
          <w:b/>
          <w:sz w:val="21"/>
          <w:szCs w:val="21"/>
        </w:rPr>
        <w:t xml:space="preserve">. 2011. Aug;120 (8):511-8. </w:t>
      </w:r>
    </w:p>
    <w:p w:rsidR="00C9676F" w:rsidRDefault="00C9676F" w:rsidP="00C9676F">
      <w:pPr>
        <w:numPr>
          <w:ilvl w:val="0"/>
          <w:numId w:val="2"/>
        </w:numPr>
        <w:autoSpaceDN w:val="0"/>
        <w:spacing w:after="0" w:line="240" w:lineRule="auto"/>
        <w:rPr>
          <w:rFonts w:eastAsia="Times New Roman" w:cs="Times New Roman"/>
        </w:rPr>
      </w:pPr>
      <w:r>
        <w:rPr>
          <w:rFonts w:eastAsia="Times New Roman" w:cs="Times New Roman"/>
          <w:color w:val="FF0000"/>
        </w:rPr>
        <w:t xml:space="preserve">Prince A and Bhattacharyya N.  An Analysis of Adverse Event Reporting in Balloon Sinus Procedures.  </w:t>
      </w:r>
      <w:proofErr w:type="spellStart"/>
      <w:r>
        <w:rPr>
          <w:rFonts w:eastAsia="Times New Roman" w:cs="Times New Roman"/>
          <w:color w:val="FF0000"/>
        </w:rPr>
        <w:t>Otolaryngol</w:t>
      </w:r>
      <w:proofErr w:type="spellEnd"/>
      <w:r>
        <w:rPr>
          <w:rFonts w:eastAsia="Times New Roman" w:cs="Times New Roman"/>
          <w:color w:val="FF0000"/>
        </w:rPr>
        <w:t xml:space="preserve"> Head Neck Surg.  </w:t>
      </w:r>
      <w:proofErr w:type="gramStart"/>
      <w:r>
        <w:rPr>
          <w:rFonts w:eastAsia="Times New Roman" w:cs="Times New Roman"/>
          <w:color w:val="FF0000"/>
        </w:rPr>
        <w:t>2016;154:748</w:t>
      </w:r>
      <w:proofErr w:type="gramEnd"/>
      <w:r>
        <w:rPr>
          <w:rFonts w:eastAsia="Times New Roman" w:cs="Times New Roman"/>
          <w:color w:val="FF0000"/>
        </w:rPr>
        <w:t>-53</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Ramadan HH, McLaughlin K, Josephson G, et al. Balloon catheter sinuplasty in young children. Am J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Allergy. 2010; 24(1</w:t>
      </w:r>
      <w:proofErr w:type="gramStart"/>
      <w:r w:rsidRPr="00C9676F">
        <w:rPr>
          <w:rFonts w:ascii="Calibri" w:eastAsia="Times New Roman" w:hAnsi="Calibri" w:cs="Times New Roman"/>
          <w:sz w:val="21"/>
          <w:szCs w:val="21"/>
        </w:rPr>
        <w:t>):e</w:t>
      </w:r>
      <w:proofErr w:type="gramEnd"/>
      <w:r w:rsidRPr="00C9676F">
        <w:rPr>
          <w:rFonts w:ascii="Calibri" w:eastAsia="Times New Roman" w:hAnsi="Calibri" w:cs="Times New Roman"/>
          <w:sz w:val="21"/>
          <w:szCs w:val="21"/>
        </w:rPr>
        <w:t xml:space="preserve">54-56. </w:t>
      </w:r>
    </w:p>
    <w:p w:rsidR="00C9676F" w:rsidRDefault="00C9676F" w:rsidP="00C9676F">
      <w:pPr>
        <w:numPr>
          <w:ilvl w:val="0"/>
          <w:numId w:val="2"/>
        </w:numPr>
        <w:autoSpaceDN w:val="0"/>
        <w:spacing w:after="0" w:line="240" w:lineRule="auto"/>
        <w:rPr>
          <w:rFonts w:eastAsia="Times New Roman" w:cs="Times New Roman"/>
          <w:color w:val="FF0000"/>
        </w:rPr>
      </w:pPr>
      <w:proofErr w:type="spellStart"/>
      <w:r>
        <w:rPr>
          <w:rFonts w:eastAsia="Times New Roman" w:cs="Times New Roman"/>
          <w:color w:val="FF0000"/>
        </w:rPr>
        <w:t>Rudmik</w:t>
      </w:r>
      <w:proofErr w:type="spellEnd"/>
      <w:r>
        <w:rPr>
          <w:rFonts w:eastAsia="Times New Roman" w:cs="Times New Roman"/>
          <w:color w:val="FF0000"/>
        </w:rPr>
        <w:t xml:space="preserve"> L </w:t>
      </w:r>
      <w:proofErr w:type="gramStart"/>
      <w:r>
        <w:rPr>
          <w:rFonts w:eastAsia="Times New Roman" w:cs="Times New Roman"/>
          <w:color w:val="FF0000"/>
        </w:rPr>
        <w:t>et al.</w:t>
      </w:r>
      <w:proofErr w:type="gramEnd"/>
      <w:r>
        <w:rPr>
          <w:rFonts w:eastAsia="Times New Roman" w:cs="Times New Roman"/>
          <w:color w:val="FF0000"/>
        </w:rPr>
        <w:t xml:space="preserve"> Defining appropriateness criteria for endoscopic sinus surgery during management of uncomplicated adult chronic rhinosinusitis: a RAND/UCLA appropriateness study. </w:t>
      </w:r>
      <w:proofErr w:type="spellStart"/>
      <w:r>
        <w:rPr>
          <w:rFonts w:eastAsia="Times New Roman" w:cs="Times New Roman"/>
          <w:color w:val="FF0000"/>
        </w:rPr>
        <w:t>Int</w:t>
      </w:r>
      <w:proofErr w:type="spellEnd"/>
      <w:r>
        <w:rPr>
          <w:rFonts w:eastAsia="Times New Roman" w:cs="Times New Roman"/>
          <w:color w:val="FF0000"/>
        </w:rPr>
        <w:t xml:space="preserve"> For Allergy Rhinology</w:t>
      </w:r>
    </w:p>
    <w:p w:rsidR="00C9676F" w:rsidRDefault="00C9676F" w:rsidP="00C9676F">
      <w:pPr>
        <w:widowControl w:val="0"/>
        <w:numPr>
          <w:ilvl w:val="0"/>
          <w:numId w:val="2"/>
        </w:numPr>
        <w:autoSpaceDE w:val="0"/>
        <w:autoSpaceDN w:val="0"/>
        <w:adjustRightInd w:val="0"/>
        <w:spacing w:after="0" w:line="240" w:lineRule="auto"/>
        <w:rPr>
          <w:rFonts w:eastAsia="Times New Roman" w:cs="Times New Roman"/>
          <w:color w:val="FF0000"/>
        </w:rPr>
      </w:pPr>
      <w:proofErr w:type="spellStart"/>
      <w:r>
        <w:rPr>
          <w:rFonts w:eastAsia="Times New Roman" w:cs="Times New Roman"/>
          <w:color w:val="FF0000"/>
        </w:rPr>
        <w:t>Sikand</w:t>
      </w:r>
      <w:proofErr w:type="spellEnd"/>
      <w:r>
        <w:rPr>
          <w:rFonts w:eastAsia="Times New Roman" w:cs="Times New Roman"/>
          <w:color w:val="FF0000"/>
        </w:rPr>
        <w:t xml:space="preserve"> et al.  Office-Based Balloon Sinus Dilation: 1-Year Follow-up of a Prospective, Multicenter Study.  Ann </w:t>
      </w:r>
      <w:proofErr w:type="spellStart"/>
      <w:r>
        <w:rPr>
          <w:rFonts w:eastAsia="Times New Roman" w:cs="Times New Roman"/>
          <w:color w:val="FF0000"/>
        </w:rPr>
        <w:t>Otol</w:t>
      </w:r>
      <w:proofErr w:type="spellEnd"/>
      <w:r>
        <w:rPr>
          <w:rFonts w:eastAsia="Times New Roman" w:cs="Times New Roman"/>
          <w:color w:val="FF0000"/>
        </w:rPr>
        <w:t xml:space="preserve"> </w:t>
      </w:r>
      <w:proofErr w:type="spellStart"/>
      <w:r>
        <w:rPr>
          <w:rFonts w:eastAsia="Times New Roman" w:cs="Times New Roman"/>
          <w:color w:val="FF0000"/>
        </w:rPr>
        <w:t>Rhinol</w:t>
      </w:r>
      <w:proofErr w:type="spellEnd"/>
      <w:r>
        <w:rPr>
          <w:rFonts w:eastAsia="Times New Roman" w:cs="Times New Roman"/>
          <w:color w:val="FF0000"/>
        </w:rPr>
        <w:t xml:space="preserve"> </w:t>
      </w:r>
      <w:proofErr w:type="spellStart"/>
      <w:r>
        <w:rPr>
          <w:rFonts w:eastAsia="Times New Roman" w:cs="Times New Roman"/>
          <w:color w:val="FF0000"/>
        </w:rPr>
        <w:t>Laryngol</w:t>
      </w:r>
      <w:proofErr w:type="spellEnd"/>
      <w:r>
        <w:rPr>
          <w:rFonts w:eastAsia="Times New Roman" w:cs="Times New Roman"/>
          <w:color w:val="FF0000"/>
        </w:rPr>
        <w:t xml:space="preserve">.  </w:t>
      </w:r>
      <w:proofErr w:type="gramStart"/>
      <w:r>
        <w:rPr>
          <w:rFonts w:eastAsia="Times New Roman" w:cs="Times New Roman"/>
          <w:color w:val="FF0000"/>
        </w:rPr>
        <w:t>2015;124:630</w:t>
      </w:r>
      <w:proofErr w:type="gramEnd"/>
      <w:r>
        <w:rPr>
          <w:rFonts w:eastAsia="Times New Roman" w:cs="Times New Roman"/>
          <w:color w:val="FF0000"/>
        </w:rPr>
        <w:t>-7.</w:t>
      </w:r>
    </w:p>
    <w:p w:rsidR="00C9676F" w:rsidRDefault="00C9676F" w:rsidP="00C9676F">
      <w:pPr>
        <w:numPr>
          <w:ilvl w:val="0"/>
          <w:numId w:val="2"/>
        </w:numPr>
        <w:autoSpaceDN w:val="0"/>
        <w:spacing w:after="0" w:line="240" w:lineRule="auto"/>
        <w:rPr>
          <w:rFonts w:eastAsia="Times New Roman" w:cs="Times New Roman"/>
          <w:color w:val="FF0000"/>
        </w:rPr>
      </w:pPr>
      <w:proofErr w:type="spellStart"/>
      <w:r>
        <w:rPr>
          <w:rFonts w:eastAsia="Times New Roman" w:cs="Times New Roman"/>
          <w:color w:val="FF0000"/>
        </w:rPr>
        <w:t>Sillers</w:t>
      </w:r>
      <w:proofErr w:type="spellEnd"/>
      <w:r>
        <w:rPr>
          <w:rFonts w:eastAsia="Times New Roman" w:cs="Times New Roman"/>
          <w:color w:val="FF0000"/>
        </w:rPr>
        <w:t xml:space="preserve"> MJ et al.  In-office balloon catheter dilation: analysis of 628 patients from an administrative claims database.  Laryngoscope.  </w:t>
      </w:r>
      <w:proofErr w:type="gramStart"/>
      <w:r>
        <w:rPr>
          <w:rFonts w:eastAsia="Times New Roman" w:cs="Times New Roman"/>
          <w:color w:val="FF0000"/>
        </w:rPr>
        <w:t>2015;125:42</w:t>
      </w:r>
      <w:proofErr w:type="gramEnd"/>
      <w:r>
        <w:rPr>
          <w:rFonts w:eastAsia="Times New Roman" w:cs="Times New Roman"/>
          <w:color w:val="FF0000"/>
        </w:rPr>
        <w:t>-8</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Soler ZM, Smith TL. Quality-of-life outcomes after endoscopic sinus surgery: how long is long enough? </w:t>
      </w:r>
      <w:proofErr w:type="spellStart"/>
      <w:r w:rsidRPr="00C9676F">
        <w:rPr>
          <w:rFonts w:ascii="Calibri" w:eastAsia="Times New Roman" w:hAnsi="Calibri" w:cs="Times New Roman"/>
          <w:sz w:val="21"/>
          <w:szCs w:val="21"/>
        </w:rPr>
        <w:t>Otolaryngol</w:t>
      </w:r>
      <w:proofErr w:type="spellEnd"/>
      <w:r w:rsidRPr="00C9676F">
        <w:rPr>
          <w:rFonts w:ascii="Calibri" w:eastAsia="Times New Roman" w:hAnsi="Calibri" w:cs="Times New Roman"/>
          <w:sz w:val="21"/>
          <w:szCs w:val="21"/>
        </w:rPr>
        <w:t xml:space="preserve"> Head Neck Surg. 2010; 143:621-5.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Stankiewicz</w:t>
      </w:r>
      <w:proofErr w:type="spellEnd"/>
      <w:r w:rsidRPr="00C9676F">
        <w:rPr>
          <w:rFonts w:ascii="Calibri" w:eastAsia="Times New Roman" w:hAnsi="Calibri" w:cs="Times New Roman"/>
          <w:sz w:val="21"/>
          <w:szCs w:val="21"/>
        </w:rPr>
        <w:t xml:space="preserve"> J, Tami T, Truitt T, et al. Impact of chronic rhinosinusitis on work productivity through one-year follow-up after balloon dilation of the ethmoid infundibulum. </w:t>
      </w:r>
      <w:proofErr w:type="spellStart"/>
      <w:r w:rsidRPr="00C9676F">
        <w:rPr>
          <w:rFonts w:ascii="Calibri" w:eastAsia="Times New Roman" w:hAnsi="Calibri" w:cs="Times New Roman"/>
          <w:sz w:val="21"/>
          <w:szCs w:val="21"/>
        </w:rPr>
        <w:t>Int</w:t>
      </w:r>
      <w:proofErr w:type="spellEnd"/>
      <w:r w:rsidRPr="00C9676F">
        <w:rPr>
          <w:rFonts w:ascii="Calibri" w:eastAsia="Times New Roman" w:hAnsi="Calibri" w:cs="Times New Roman"/>
          <w:sz w:val="21"/>
          <w:szCs w:val="21"/>
        </w:rPr>
        <w:t xml:space="preserve"> Forum Allergy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2011 Jan-Feb; 1 (1): 38-45.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Stankiewicz</w:t>
      </w:r>
      <w:proofErr w:type="spellEnd"/>
      <w:r w:rsidRPr="00C9676F">
        <w:rPr>
          <w:rFonts w:ascii="Calibri" w:eastAsia="Times New Roman" w:hAnsi="Calibri" w:cs="Times New Roman"/>
          <w:sz w:val="21"/>
          <w:szCs w:val="21"/>
        </w:rPr>
        <w:t xml:space="preserve"> J, Tami Y, Truitt T. et al. </w:t>
      </w:r>
      <w:proofErr w:type="spellStart"/>
      <w:r w:rsidRPr="00C9676F">
        <w:rPr>
          <w:rFonts w:ascii="Calibri" w:eastAsia="Times New Roman" w:hAnsi="Calibri" w:cs="Times New Roman"/>
          <w:sz w:val="21"/>
          <w:szCs w:val="21"/>
        </w:rPr>
        <w:t>Transantral</w:t>
      </w:r>
      <w:proofErr w:type="spellEnd"/>
      <w:r w:rsidRPr="00C9676F">
        <w:rPr>
          <w:rFonts w:ascii="Calibri" w:eastAsia="Times New Roman" w:hAnsi="Calibri" w:cs="Times New Roman"/>
          <w:sz w:val="21"/>
          <w:szCs w:val="21"/>
        </w:rPr>
        <w:t xml:space="preserve">, endoscopically guided balloon dilatation of the </w:t>
      </w:r>
      <w:proofErr w:type="spellStart"/>
      <w:r w:rsidRPr="00C9676F">
        <w:rPr>
          <w:rFonts w:ascii="Calibri" w:eastAsia="Times New Roman" w:hAnsi="Calibri" w:cs="Times New Roman"/>
          <w:sz w:val="21"/>
          <w:szCs w:val="21"/>
        </w:rPr>
        <w:t>ostiomeatal</w:t>
      </w:r>
      <w:proofErr w:type="spellEnd"/>
      <w:r w:rsidRPr="00C9676F">
        <w:rPr>
          <w:rFonts w:ascii="Calibri" w:eastAsia="Times New Roman" w:hAnsi="Calibri" w:cs="Times New Roman"/>
          <w:sz w:val="21"/>
          <w:szCs w:val="21"/>
        </w:rPr>
        <w:t xml:space="preserve"> complex for chronic rhinosinusitis under local anesthesia. Am J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Allergy. 2009; 23(3):321-327.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Stankiewicz</w:t>
      </w:r>
      <w:proofErr w:type="spellEnd"/>
      <w:r w:rsidRPr="00C9676F">
        <w:rPr>
          <w:rFonts w:ascii="Calibri" w:eastAsia="Times New Roman" w:hAnsi="Calibri" w:cs="Times New Roman"/>
          <w:sz w:val="21"/>
          <w:szCs w:val="21"/>
        </w:rPr>
        <w:t xml:space="preserve"> J, Truitt T, Atkins J, et al. Two-year results: </w:t>
      </w:r>
      <w:proofErr w:type="spellStart"/>
      <w:r w:rsidRPr="00C9676F">
        <w:rPr>
          <w:rFonts w:ascii="Calibri" w:eastAsia="Times New Roman" w:hAnsi="Calibri" w:cs="Times New Roman"/>
          <w:sz w:val="21"/>
          <w:szCs w:val="21"/>
        </w:rPr>
        <w:t>transantral</w:t>
      </w:r>
      <w:proofErr w:type="spellEnd"/>
      <w:r w:rsidRPr="00C9676F">
        <w:rPr>
          <w:rFonts w:ascii="Calibri" w:eastAsia="Times New Roman" w:hAnsi="Calibri" w:cs="Times New Roman"/>
          <w:sz w:val="21"/>
          <w:szCs w:val="21"/>
        </w:rPr>
        <w:t xml:space="preserve"> balloon dilation of the ethmoid infundibulum. </w:t>
      </w:r>
      <w:proofErr w:type="spellStart"/>
      <w:r w:rsidRPr="00C9676F">
        <w:rPr>
          <w:rFonts w:ascii="Calibri" w:eastAsia="Times New Roman" w:hAnsi="Calibri" w:cs="Times New Roman"/>
          <w:sz w:val="21"/>
          <w:szCs w:val="21"/>
        </w:rPr>
        <w:t>Int</w:t>
      </w:r>
      <w:proofErr w:type="spellEnd"/>
      <w:r w:rsidRPr="00C9676F">
        <w:rPr>
          <w:rFonts w:ascii="Calibri" w:eastAsia="Times New Roman" w:hAnsi="Calibri" w:cs="Times New Roman"/>
          <w:sz w:val="21"/>
          <w:szCs w:val="21"/>
        </w:rPr>
        <w:t xml:space="preserve"> Forum Allergy </w:t>
      </w:r>
      <w:proofErr w:type="spellStart"/>
      <w:r w:rsidRPr="00C9676F">
        <w:rPr>
          <w:rFonts w:ascii="Calibri" w:eastAsia="Times New Roman" w:hAnsi="Calibri" w:cs="Times New Roman"/>
          <w:sz w:val="21"/>
          <w:szCs w:val="21"/>
        </w:rPr>
        <w:t>Rhinol</w:t>
      </w:r>
      <w:proofErr w:type="spellEnd"/>
      <w:r w:rsidRPr="00C9676F">
        <w:rPr>
          <w:rFonts w:ascii="Calibri" w:eastAsia="Times New Roman" w:hAnsi="Calibri" w:cs="Times New Roman"/>
          <w:sz w:val="21"/>
          <w:szCs w:val="21"/>
        </w:rPr>
        <w:t xml:space="preserve">. 2012; 2:199-206. </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Tomazic</w:t>
      </w:r>
      <w:proofErr w:type="spellEnd"/>
      <w:r w:rsidRPr="00C9676F">
        <w:rPr>
          <w:rFonts w:ascii="Calibri" w:eastAsia="Times New Roman" w:hAnsi="Calibri" w:cs="Times New Roman"/>
          <w:sz w:val="21"/>
          <w:szCs w:val="21"/>
        </w:rPr>
        <w:t xml:space="preserve"> PV, </w:t>
      </w:r>
      <w:proofErr w:type="spellStart"/>
      <w:r w:rsidRPr="00C9676F">
        <w:rPr>
          <w:rFonts w:ascii="Calibri" w:eastAsia="Times New Roman" w:hAnsi="Calibri" w:cs="Times New Roman"/>
          <w:sz w:val="21"/>
          <w:szCs w:val="21"/>
        </w:rPr>
        <w:t>Stammberger</w:t>
      </w:r>
      <w:proofErr w:type="spellEnd"/>
      <w:r w:rsidRPr="00C9676F">
        <w:rPr>
          <w:rFonts w:ascii="Calibri" w:eastAsia="Times New Roman" w:hAnsi="Calibri" w:cs="Times New Roman"/>
          <w:sz w:val="21"/>
          <w:szCs w:val="21"/>
        </w:rPr>
        <w:t xml:space="preserve"> H, Braun H, et al. Feasibility of balloon sinuplasty in patients with chronic rhinosinusitis: the Graz experience. Rhinology. 2013; Jun;51(2):120-7. </w:t>
      </w:r>
    </w:p>
    <w:p w:rsidR="005548BD"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Vaughn WC. Review of balloon sinuplasty. </w:t>
      </w:r>
      <w:proofErr w:type="spellStart"/>
      <w:r w:rsidRPr="00C9676F">
        <w:rPr>
          <w:rFonts w:ascii="Calibri" w:eastAsia="Times New Roman" w:hAnsi="Calibri" w:cs="Times New Roman"/>
          <w:sz w:val="21"/>
          <w:szCs w:val="21"/>
        </w:rPr>
        <w:t>Curr</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Opin</w:t>
      </w:r>
      <w:proofErr w:type="spellEnd"/>
      <w:r w:rsidRPr="00C9676F">
        <w:rPr>
          <w:rFonts w:ascii="Calibri" w:eastAsia="Times New Roman" w:hAnsi="Calibri" w:cs="Times New Roman"/>
          <w:sz w:val="21"/>
          <w:szCs w:val="21"/>
        </w:rPr>
        <w:t xml:space="preserve"> </w:t>
      </w:r>
      <w:proofErr w:type="spellStart"/>
      <w:r w:rsidRPr="00C9676F">
        <w:rPr>
          <w:rFonts w:ascii="Calibri" w:eastAsia="Times New Roman" w:hAnsi="Calibri" w:cs="Times New Roman"/>
          <w:sz w:val="21"/>
          <w:szCs w:val="21"/>
        </w:rPr>
        <w:t>Otolaryngol</w:t>
      </w:r>
      <w:proofErr w:type="spellEnd"/>
      <w:r w:rsidRPr="00C9676F">
        <w:rPr>
          <w:rFonts w:ascii="Calibri" w:eastAsia="Times New Roman" w:hAnsi="Calibri" w:cs="Times New Roman"/>
          <w:sz w:val="21"/>
          <w:szCs w:val="21"/>
        </w:rPr>
        <w:t xml:space="preserve"> Head Neck Surg. 2008; 16:2-9. </w:t>
      </w:r>
    </w:p>
    <w:p w:rsidR="00C9676F" w:rsidRPr="00C9676F" w:rsidRDefault="00C9676F" w:rsidP="00C9676F">
      <w:pPr>
        <w:widowControl w:val="0"/>
        <w:numPr>
          <w:ilvl w:val="0"/>
          <w:numId w:val="2"/>
        </w:numPr>
        <w:autoSpaceDE w:val="0"/>
        <w:autoSpaceDN w:val="0"/>
        <w:adjustRightInd w:val="0"/>
        <w:spacing w:after="0" w:line="240" w:lineRule="auto"/>
        <w:rPr>
          <w:rFonts w:eastAsia="Times New Roman" w:cs="Times New Roman"/>
          <w:color w:val="FF0000"/>
        </w:rPr>
      </w:pPr>
      <w:r>
        <w:rPr>
          <w:rFonts w:eastAsia="Times New Roman" w:cs="Times New Roman"/>
          <w:color w:val="FF0000"/>
        </w:rPr>
        <w:t xml:space="preserve">Wang et al.  Sinus balloon catheter dilation in pediatric chronic rhinosinusitis resistant to medical therapy.  JAMA </w:t>
      </w:r>
      <w:proofErr w:type="spellStart"/>
      <w:r>
        <w:rPr>
          <w:rFonts w:eastAsia="Times New Roman" w:cs="Times New Roman"/>
          <w:color w:val="FF0000"/>
        </w:rPr>
        <w:t>Otolaryngol</w:t>
      </w:r>
      <w:proofErr w:type="spellEnd"/>
      <w:r>
        <w:rPr>
          <w:rFonts w:eastAsia="Times New Roman" w:cs="Times New Roman"/>
          <w:color w:val="FF0000"/>
        </w:rPr>
        <w:t xml:space="preserve"> Head Neck Surg.  2015; 141:526-31.</w:t>
      </w:r>
    </w:p>
    <w:p w:rsidR="005548BD"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r w:rsidRPr="00C9676F">
        <w:rPr>
          <w:rFonts w:ascii="Calibri" w:eastAsia="Times New Roman" w:hAnsi="Calibri" w:cs="Times New Roman"/>
          <w:sz w:val="21"/>
          <w:szCs w:val="21"/>
        </w:rPr>
        <w:t xml:space="preserve">Weiss RL, Church CA, Kuhn FA, et al. Long-term outcome analysis of balloon catheter </w:t>
      </w:r>
      <w:proofErr w:type="spellStart"/>
      <w:r w:rsidRPr="00C9676F">
        <w:rPr>
          <w:rFonts w:ascii="Calibri" w:eastAsia="Times New Roman" w:hAnsi="Calibri" w:cs="Times New Roman"/>
          <w:sz w:val="21"/>
          <w:szCs w:val="21"/>
        </w:rPr>
        <w:t>sinusotomy</w:t>
      </w:r>
      <w:proofErr w:type="spellEnd"/>
      <w:r w:rsidRPr="00C9676F">
        <w:rPr>
          <w:rFonts w:ascii="Calibri" w:eastAsia="Times New Roman" w:hAnsi="Calibri" w:cs="Times New Roman"/>
          <w:sz w:val="21"/>
          <w:szCs w:val="21"/>
        </w:rPr>
        <w:t xml:space="preserve">: two-year follow-up. </w:t>
      </w:r>
      <w:proofErr w:type="spellStart"/>
      <w:r w:rsidRPr="00C9676F">
        <w:rPr>
          <w:rFonts w:ascii="Calibri" w:eastAsia="Times New Roman" w:hAnsi="Calibri" w:cs="Times New Roman"/>
          <w:sz w:val="21"/>
          <w:szCs w:val="21"/>
        </w:rPr>
        <w:t>Otolaryngol</w:t>
      </w:r>
      <w:proofErr w:type="spellEnd"/>
      <w:r w:rsidRPr="00C9676F">
        <w:rPr>
          <w:rFonts w:ascii="Calibri" w:eastAsia="Times New Roman" w:hAnsi="Calibri" w:cs="Times New Roman"/>
          <w:sz w:val="21"/>
          <w:szCs w:val="21"/>
        </w:rPr>
        <w:t xml:space="preserve"> Head Neck Surg. 2008; 139(3 </w:t>
      </w:r>
      <w:proofErr w:type="spellStart"/>
      <w:r w:rsidRPr="00C9676F">
        <w:rPr>
          <w:rFonts w:ascii="Calibri" w:eastAsia="Times New Roman" w:hAnsi="Calibri" w:cs="Times New Roman"/>
          <w:sz w:val="21"/>
          <w:szCs w:val="21"/>
        </w:rPr>
        <w:t>Suppl</w:t>
      </w:r>
      <w:proofErr w:type="spellEnd"/>
      <w:r w:rsidRPr="00C9676F">
        <w:rPr>
          <w:rFonts w:ascii="Calibri" w:eastAsia="Times New Roman" w:hAnsi="Calibri" w:cs="Times New Roman"/>
          <w:sz w:val="21"/>
          <w:szCs w:val="21"/>
        </w:rPr>
        <w:t xml:space="preserve"> 3</w:t>
      </w:r>
      <w:proofErr w:type="gramStart"/>
      <w:r w:rsidRPr="00C9676F">
        <w:rPr>
          <w:rFonts w:ascii="Calibri" w:eastAsia="Times New Roman" w:hAnsi="Calibri" w:cs="Times New Roman"/>
          <w:sz w:val="21"/>
          <w:szCs w:val="21"/>
        </w:rPr>
        <w:t>):S</w:t>
      </w:r>
      <w:proofErr w:type="gramEnd"/>
      <w:r w:rsidRPr="00C9676F">
        <w:rPr>
          <w:rFonts w:ascii="Calibri" w:eastAsia="Times New Roman" w:hAnsi="Calibri" w:cs="Times New Roman"/>
          <w:sz w:val="21"/>
          <w:szCs w:val="21"/>
        </w:rPr>
        <w:t xml:space="preserve">38-46. </w:t>
      </w:r>
    </w:p>
    <w:p w:rsidR="002D6767" w:rsidRPr="00C9676F" w:rsidRDefault="005548BD" w:rsidP="00C9676F">
      <w:pPr>
        <w:pStyle w:val="ListParagraph"/>
        <w:numPr>
          <w:ilvl w:val="0"/>
          <w:numId w:val="2"/>
        </w:numPr>
        <w:tabs>
          <w:tab w:val="left" w:pos="8280"/>
        </w:tabs>
        <w:spacing w:after="0" w:line="240" w:lineRule="auto"/>
        <w:rPr>
          <w:rFonts w:ascii="Calibri" w:eastAsia="Times New Roman" w:hAnsi="Calibri" w:cs="Times New Roman"/>
          <w:sz w:val="21"/>
          <w:szCs w:val="21"/>
        </w:rPr>
      </w:pPr>
      <w:proofErr w:type="spellStart"/>
      <w:r w:rsidRPr="00C9676F">
        <w:rPr>
          <w:rFonts w:ascii="Calibri" w:eastAsia="Times New Roman" w:hAnsi="Calibri" w:cs="Times New Roman"/>
          <w:sz w:val="21"/>
          <w:szCs w:val="21"/>
        </w:rPr>
        <w:t>Wittkopf</w:t>
      </w:r>
      <w:proofErr w:type="spellEnd"/>
      <w:r w:rsidRPr="00C9676F">
        <w:rPr>
          <w:rFonts w:ascii="Calibri" w:eastAsia="Times New Roman" w:hAnsi="Calibri" w:cs="Times New Roman"/>
          <w:sz w:val="21"/>
          <w:szCs w:val="21"/>
        </w:rPr>
        <w:t xml:space="preserve"> ML. Becker SS. </w:t>
      </w:r>
      <w:proofErr w:type="spellStart"/>
      <w:r w:rsidRPr="00C9676F">
        <w:rPr>
          <w:rFonts w:ascii="Calibri" w:eastAsia="Times New Roman" w:hAnsi="Calibri" w:cs="Times New Roman"/>
          <w:sz w:val="21"/>
          <w:szCs w:val="21"/>
        </w:rPr>
        <w:t>Duncavage</w:t>
      </w:r>
      <w:proofErr w:type="spellEnd"/>
      <w:r w:rsidRPr="00C9676F">
        <w:rPr>
          <w:rFonts w:ascii="Calibri" w:eastAsia="Times New Roman" w:hAnsi="Calibri" w:cs="Times New Roman"/>
          <w:sz w:val="21"/>
          <w:szCs w:val="21"/>
        </w:rPr>
        <w:t xml:space="preserve"> JA. Russell PT. Balloon sinuplasty for the surgical management of </w:t>
      </w:r>
      <w:proofErr w:type="spellStart"/>
      <w:r w:rsidRPr="00C9676F">
        <w:rPr>
          <w:rFonts w:ascii="Calibri" w:eastAsia="Times New Roman" w:hAnsi="Calibri" w:cs="Times New Roman"/>
          <w:sz w:val="21"/>
          <w:szCs w:val="21"/>
        </w:rPr>
        <w:t>immunecompromised</w:t>
      </w:r>
      <w:proofErr w:type="spellEnd"/>
      <w:r w:rsidRPr="00C9676F">
        <w:rPr>
          <w:rFonts w:ascii="Calibri" w:eastAsia="Times New Roman" w:hAnsi="Calibri" w:cs="Times New Roman"/>
          <w:sz w:val="21"/>
          <w:szCs w:val="21"/>
        </w:rPr>
        <w:t xml:space="preserve"> and critically ill patients with acute rhinosinusitis. Oto – Head &amp; Neck Surg. 2009 Apr; 140(4); 596-598.</w:t>
      </w:r>
    </w:p>
    <w:sectPr w:rsidR="002D6767" w:rsidRPr="00C9676F" w:rsidSect="00A30183">
      <w:head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1A" w:rsidRDefault="00C4291A" w:rsidP="002D6767">
      <w:pPr>
        <w:spacing w:after="0" w:line="240" w:lineRule="auto"/>
      </w:pPr>
      <w:r>
        <w:separator/>
      </w:r>
    </w:p>
  </w:endnote>
  <w:endnote w:type="continuationSeparator" w:id="0">
    <w:p w:rsidR="00C4291A" w:rsidRDefault="00C4291A" w:rsidP="002D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1A" w:rsidRDefault="00C4291A" w:rsidP="002D6767">
      <w:pPr>
        <w:spacing w:after="0" w:line="240" w:lineRule="auto"/>
      </w:pPr>
      <w:r>
        <w:separator/>
      </w:r>
    </w:p>
  </w:footnote>
  <w:footnote w:type="continuationSeparator" w:id="0">
    <w:p w:rsidR="00C4291A" w:rsidRDefault="00C4291A" w:rsidP="002D6767">
      <w:pPr>
        <w:spacing w:after="0" w:line="240" w:lineRule="auto"/>
      </w:pPr>
      <w:r>
        <w:continuationSeparator/>
      </w:r>
    </w:p>
  </w:footnote>
  <w:footnote w:id="1">
    <w:p w:rsidR="00A30183" w:rsidRPr="00893B73" w:rsidRDefault="00A30183" w:rsidP="00A30183">
      <w:pPr>
        <w:spacing w:before="100" w:beforeAutospacing="1" w:after="100" w:afterAutospacing="1" w:line="240" w:lineRule="auto"/>
        <w:rPr>
          <w:rFonts w:eastAsia="Times New Roman" w:cs="Times New Roman"/>
          <w:sz w:val="20"/>
        </w:rPr>
      </w:pPr>
      <w:r>
        <w:rPr>
          <w:rStyle w:val="FootnoteReference"/>
        </w:rPr>
        <w:footnoteRef/>
      </w:r>
      <w:r>
        <w:t xml:space="preserve"> </w:t>
      </w:r>
      <w:r w:rsidRPr="00893B73">
        <w:rPr>
          <w:rFonts w:eastAsia="Times New Roman" w:cs="Times New Roman"/>
          <w:sz w:val="20"/>
        </w:rPr>
        <w:t>Important Disclaimer Notice (updated 7/31/14)</w:t>
      </w:r>
    </w:p>
    <w:p w:rsidR="00A30183" w:rsidRDefault="00A30183" w:rsidP="00893B73">
      <w:pPr>
        <w:spacing w:before="100" w:beforeAutospacing="1" w:after="100" w:afterAutospacing="1" w:line="240" w:lineRule="auto"/>
      </w:pPr>
      <w:r w:rsidRPr="00893B73">
        <w:rPr>
          <w:rFonts w:eastAsia="Times New Roman" w:cs="Times New Roman"/>
          <w:sz w:val="20"/>
        </w:rPr>
        <w:t>Position statements are approved by the American Academy of Otolaryngology—Head and Neck Surgery, Inc. or Foundation (AAO-HNS/F) Boards of Directors and are typically generated from AAO-HNS/F committees. Once approved by the Academy or Foundation Board of Directors, they become official position statements and are added to the existing position statement library. In no sense do they represent a standard of care. The applicability of position statements, as guidance for a procedure, must be determined by the responsible physician in light of all the circumstances presented by the individual patient. Adherence to these clinical position statements will not ensure successful treatment in every situation. As with all AAO-HNS/F guidance, this position statement should not be deemed inclusive of all proper treatment decisions or methods of care, nor exclusive of other treatment decisions or methods of care reasonably directed to obtaining the same results. Position statements are not intended to and should not be treated as legal, medical, or business advice.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4A5" w:rsidRDefault="001974A5" w:rsidP="001974A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3D00"/>
    <w:multiLevelType w:val="hybridMultilevel"/>
    <w:tmpl w:val="56A6A110"/>
    <w:lvl w:ilvl="0" w:tplc="5610F8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10573"/>
    <w:multiLevelType w:val="multilevel"/>
    <w:tmpl w:val="705E20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6B626B51"/>
    <w:multiLevelType w:val="hybridMultilevel"/>
    <w:tmpl w:val="82AC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67"/>
    <w:rsid w:val="00006B35"/>
    <w:rsid w:val="000F24AB"/>
    <w:rsid w:val="00153A1F"/>
    <w:rsid w:val="001974A5"/>
    <w:rsid w:val="001E17CC"/>
    <w:rsid w:val="00254E38"/>
    <w:rsid w:val="0027337A"/>
    <w:rsid w:val="002D6767"/>
    <w:rsid w:val="003000FA"/>
    <w:rsid w:val="003476B8"/>
    <w:rsid w:val="003E2AA4"/>
    <w:rsid w:val="003F62D1"/>
    <w:rsid w:val="0043007B"/>
    <w:rsid w:val="00461440"/>
    <w:rsid w:val="004670B0"/>
    <w:rsid w:val="004C5D73"/>
    <w:rsid w:val="005003BF"/>
    <w:rsid w:val="005548BD"/>
    <w:rsid w:val="00667247"/>
    <w:rsid w:val="006A65F1"/>
    <w:rsid w:val="006C3E54"/>
    <w:rsid w:val="006D184D"/>
    <w:rsid w:val="006D735F"/>
    <w:rsid w:val="00716CB1"/>
    <w:rsid w:val="00730ED6"/>
    <w:rsid w:val="00732231"/>
    <w:rsid w:val="00766BD0"/>
    <w:rsid w:val="007D324A"/>
    <w:rsid w:val="007E070C"/>
    <w:rsid w:val="00814F18"/>
    <w:rsid w:val="00893B73"/>
    <w:rsid w:val="008B1072"/>
    <w:rsid w:val="008E03DA"/>
    <w:rsid w:val="009279DA"/>
    <w:rsid w:val="00940245"/>
    <w:rsid w:val="009809CD"/>
    <w:rsid w:val="00A0575A"/>
    <w:rsid w:val="00A30183"/>
    <w:rsid w:val="00A65740"/>
    <w:rsid w:val="00B277B0"/>
    <w:rsid w:val="00B83E04"/>
    <w:rsid w:val="00BE33BA"/>
    <w:rsid w:val="00C30EB9"/>
    <w:rsid w:val="00C4291A"/>
    <w:rsid w:val="00C4668E"/>
    <w:rsid w:val="00C66FD7"/>
    <w:rsid w:val="00C9676F"/>
    <w:rsid w:val="00D40B22"/>
    <w:rsid w:val="00D41ABE"/>
    <w:rsid w:val="00D5719F"/>
    <w:rsid w:val="00D70C58"/>
    <w:rsid w:val="00E766B6"/>
    <w:rsid w:val="00EE4395"/>
    <w:rsid w:val="00EE6336"/>
    <w:rsid w:val="00FA51F1"/>
    <w:rsid w:val="00FA5625"/>
    <w:rsid w:val="00FA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361BC2"/>
  <w15:docId w15:val="{55C34986-B7B8-4A34-91DC-1E8A37E9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767"/>
    <w:rPr>
      <w:color w:val="0000FF" w:themeColor="hyperlink"/>
      <w:u w:val="single"/>
    </w:rPr>
  </w:style>
  <w:style w:type="paragraph" w:styleId="FootnoteText">
    <w:name w:val="footnote text"/>
    <w:basedOn w:val="Normal"/>
    <w:link w:val="FootnoteTextChar"/>
    <w:uiPriority w:val="99"/>
    <w:semiHidden/>
    <w:unhideWhenUsed/>
    <w:rsid w:val="002D6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767"/>
    <w:rPr>
      <w:sz w:val="20"/>
      <w:szCs w:val="20"/>
    </w:rPr>
  </w:style>
  <w:style w:type="character" w:styleId="FootnoteReference">
    <w:name w:val="footnote reference"/>
    <w:basedOn w:val="DefaultParagraphFont"/>
    <w:uiPriority w:val="99"/>
    <w:semiHidden/>
    <w:unhideWhenUsed/>
    <w:rsid w:val="002D6767"/>
    <w:rPr>
      <w:vertAlign w:val="superscript"/>
    </w:rPr>
  </w:style>
  <w:style w:type="character" w:customStyle="1" w:styleId="apple-converted-space">
    <w:name w:val="apple-converted-space"/>
    <w:basedOn w:val="DefaultParagraphFont"/>
    <w:rsid w:val="002D6767"/>
  </w:style>
  <w:style w:type="paragraph" w:styleId="BalloonText">
    <w:name w:val="Balloon Text"/>
    <w:basedOn w:val="Normal"/>
    <w:link w:val="BalloonTextChar"/>
    <w:uiPriority w:val="99"/>
    <w:semiHidden/>
    <w:unhideWhenUsed/>
    <w:rsid w:val="0019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4A5"/>
    <w:rPr>
      <w:rFonts w:ascii="Tahoma" w:hAnsi="Tahoma" w:cs="Tahoma"/>
      <w:sz w:val="16"/>
      <w:szCs w:val="16"/>
    </w:rPr>
  </w:style>
  <w:style w:type="paragraph" w:styleId="Header">
    <w:name w:val="header"/>
    <w:basedOn w:val="Normal"/>
    <w:link w:val="HeaderChar"/>
    <w:uiPriority w:val="99"/>
    <w:unhideWhenUsed/>
    <w:rsid w:val="001974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4A5"/>
  </w:style>
  <w:style w:type="paragraph" w:styleId="Footer">
    <w:name w:val="footer"/>
    <w:basedOn w:val="Normal"/>
    <w:link w:val="FooterChar"/>
    <w:uiPriority w:val="99"/>
    <w:unhideWhenUsed/>
    <w:rsid w:val="001974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4A5"/>
  </w:style>
  <w:style w:type="character" w:styleId="FollowedHyperlink">
    <w:name w:val="FollowedHyperlink"/>
    <w:basedOn w:val="DefaultParagraphFont"/>
    <w:uiPriority w:val="99"/>
    <w:semiHidden/>
    <w:unhideWhenUsed/>
    <w:rsid w:val="00C30EB9"/>
    <w:rPr>
      <w:color w:val="800080" w:themeColor="followedHyperlink"/>
      <w:u w:val="single"/>
    </w:rPr>
  </w:style>
  <w:style w:type="character" w:styleId="CommentReference">
    <w:name w:val="annotation reference"/>
    <w:basedOn w:val="DefaultParagraphFont"/>
    <w:uiPriority w:val="99"/>
    <w:semiHidden/>
    <w:unhideWhenUsed/>
    <w:rsid w:val="00814F18"/>
    <w:rPr>
      <w:sz w:val="16"/>
      <w:szCs w:val="16"/>
    </w:rPr>
  </w:style>
  <w:style w:type="paragraph" w:styleId="CommentText">
    <w:name w:val="annotation text"/>
    <w:basedOn w:val="Normal"/>
    <w:link w:val="CommentTextChar"/>
    <w:uiPriority w:val="99"/>
    <w:semiHidden/>
    <w:unhideWhenUsed/>
    <w:rsid w:val="00814F18"/>
    <w:pPr>
      <w:spacing w:line="240" w:lineRule="auto"/>
    </w:pPr>
    <w:rPr>
      <w:sz w:val="20"/>
      <w:szCs w:val="20"/>
    </w:rPr>
  </w:style>
  <w:style w:type="character" w:customStyle="1" w:styleId="CommentTextChar">
    <w:name w:val="Comment Text Char"/>
    <w:basedOn w:val="DefaultParagraphFont"/>
    <w:link w:val="CommentText"/>
    <w:uiPriority w:val="99"/>
    <w:semiHidden/>
    <w:rsid w:val="00814F18"/>
    <w:rPr>
      <w:sz w:val="20"/>
      <w:szCs w:val="20"/>
    </w:rPr>
  </w:style>
  <w:style w:type="paragraph" w:styleId="CommentSubject">
    <w:name w:val="annotation subject"/>
    <w:basedOn w:val="CommentText"/>
    <w:next w:val="CommentText"/>
    <w:link w:val="CommentSubjectChar"/>
    <w:uiPriority w:val="99"/>
    <w:semiHidden/>
    <w:unhideWhenUsed/>
    <w:rsid w:val="00814F18"/>
    <w:rPr>
      <w:b/>
      <w:bCs/>
    </w:rPr>
  </w:style>
  <w:style w:type="character" w:customStyle="1" w:styleId="CommentSubjectChar">
    <w:name w:val="Comment Subject Char"/>
    <w:basedOn w:val="CommentTextChar"/>
    <w:link w:val="CommentSubject"/>
    <w:uiPriority w:val="99"/>
    <w:semiHidden/>
    <w:rsid w:val="00814F18"/>
    <w:rPr>
      <w:b/>
      <w:bCs/>
      <w:sz w:val="20"/>
      <w:szCs w:val="20"/>
    </w:rPr>
  </w:style>
  <w:style w:type="character" w:styleId="Mention">
    <w:name w:val="Mention"/>
    <w:basedOn w:val="DefaultParagraphFont"/>
    <w:uiPriority w:val="99"/>
    <w:semiHidden/>
    <w:unhideWhenUsed/>
    <w:rsid w:val="00893B73"/>
    <w:rPr>
      <w:color w:val="2B579A"/>
      <w:shd w:val="clear" w:color="auto" w:fill="E6E6E6"/>
    </w:rPr>
  </w:style>
  <w:style w:type="paragraph" w:styleId="ListParagraph">
    <w:name w:val="List Paragraph"/>
    <w:basedOn w:val="Normal"/>
    <w:uiPriority w:val="34"/>
    <w:qFormat/>
    <w:rsid w:val="00C967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8410">
      <w:bodyDiv w:val="1"/>
      <w:marLeft w:val="0"/>
      <w:marRight w:val="0"/>
      <w:marTop w:val="0"/>
      <w:marBottom w:val="0"/>
      <w:divBdr>
        <w:top w:val="none" w:sz="0" w:space="0" w:color="auto"/>
        <w:left w:val="none" w:sz="0" w:space="0" w:color="auto"/>
        <w:bottom w:val="none" w:sz="0" w:space="0" w:color="auto"/>
        <w:right w:val="none" w:sz="0" w:space="0" w:color="auto"/>
      </w:divBdr>
    </w:div>
    <w:div w:id="173152394">
      <w:bodyDiv w:val="1"/>
      <w:marLeft w:val="0"/>
      <w:marRight w:val="0"/>
      <w:marTop w:val="0"/>
      <w:marBottom w:val="0"/>
      <w:divBdr>
        <w:top w:val="none" w:sz="0" w:space="0" w:color="auto"/>
        <w:left w:val="none" w:sz="0" w:space="0" w:color="auto"/>
        <w:bottom w:val="none" w:sz="0" w:space="0" w:color="auto"/>
        <w:right w:val="none" w:sz="0" w:space="0" w:color="auto"/>
      </w:divBdr>
    </w:div>
    <w:div w:id="208808505">
      <w:bodyDiv w:val="1"/>
      <w:marLeft w:val="0"/>
      <w:marRight w:val="0"/>
      <w:marTop w:val="0"/>
      <w:marBottom w:val="0"/>
      <w:divBdr>
        <w:top w:val="none" w:sz="0" w:space="0" w:color="auto"/>
        <w:left w:val="none" w:sz="0" w:space="0" w:color="auto"/>
        <w:bottom w:val="none" w:sz="0" w:space="0" w:color="auto"/>
        <w:right w:val="none" w:sz="0" w:space="0" w:color="auto"/>
      </w:divBdr>
    </w:div>
    <w:div w:id="291597641">
      <w:bodyDiv w:val="1"/>
      <w:marLeft w:val="0"/>
      <w:marRight w:val="0"/>
      <w:marTop w:val="0"/>
      <w:marBottom w:val="0"/>
      <w:divBdr>
        <w:top w:val="none" w:sz="0" w:space="0" w:color="auto"/>
        <w:left w:val="none" w:sz="0" w:space="0" w:color="auto"/>
        <w:bottom w:val="none" w:sz="0" w:space="0" w:color="auto"/>
        <w:right w:val="none" w:sz="0" w:space="0" w:color="auto"/>
      </w:divBdr>
    </w:div>
    <w:div w:id="453015305">
      <w:bodyDiv w:val="1"/>
      <w:marLeft w:val="0"/>
      <w:marRight w:val="0"/>
      <w:marTop w:val="0"/>
      <w:marBottom w:val="0"/>
      <w:divBdr>
        <w:top w:val="none" w:sz="0" w:space="0" w:color="auto"/>
        <w:left w:val="none" w:sz="0" w:space="0" w:color="auto"/>
        <w:bottom w:val="none" w:sz="0" w:space="0" w:color="auto"/>
        <w:right w:val="none" w:sz="0" w:space="0" w:color="auto"/>
      </w:divBdr>
    </w:div>
    <w:div w:id="1228802383">
      <w:bodyDiv w:val="1"/>
      <w:marLeft w:val="0"/>
      <w:marRight w:val="0"/>
      <w:marTop w:val="0"/>
      <w:marBottom w:val="0"/>
      <w:divBdr>
        <w:top w:val="none" w:sz="0" w:space="0" w:color="auto"/>
        <w:left w:val="none" w:sz="0" w:space="0" w:color="auto"/>
        <w:bottom w:val="none" w:sz="0" w:space="0" w:color="auto"/>
        <w:right w:val="none" w:sz="0" w:space="0" w:color="auto"/>
      </w:divBdr>
    </w:div>
    <w:div w:id="1469514291">
      <w:bodyDiv w:val="1"/>
      <w:marLeft w:val="0"/>
      <w:marRight w:val="0"/>
      <w:marTop w:val="0"/>
      <w:marBottom w:val="0"/>
      <w:divBdr>
        <w:top w:val="none" w:sz="0" w:space="0" w:color="auto"/>
        <w:left w:val="none" w:sz="0" w:space="0" w:color="auto"/>
        <w:bottom w:val="none" w:sz="0" w:space="0" w:color="auto"/>
        <w:right w:val="none" w:sz="0" w:space="0" w:color="auto"/>
      </w:divBdr>
    </w:div>
    <w:div w:id="1605989952">
      <w:bodyDiv w:val="1"/>
      <w:marLeft w:val="0"/>
      <w:marRight w:val="0"/>
      <w:marTop w:val="0"/>
      <w:marBottom w:val="0"/>
      <w:divBdr>
        <w:top w:val="none" w:sz="0" w:space="0" w:color="auto"/>
        <w:left w:val="none" w:sz="0" w:space="0" w:color="auto"/>
        <w:bottom w:val="none" w:sz="0" w:space="0" w:color="auto"/>
        <w:right w:val="none" w:sz="0" w:space="0" w:color="auto"/>
      </w:divBdr>
    </w:div>
    <w:div w:id="201834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tnet.org/content/position-statement-dilation-sinuses-any-method-eg-balloon-e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24723-8960-428D-9C4B-F6D8B96A2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AAO-HNS</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Vasquez, Claudia</dc:creator>
  <cp:lastModifiedBy>Vasquez, Claudia</cp:lastModifiedBy>
  <cp:revision>4</cp:revision>
  <cp:lastPrinted>2014-10-09T14:35:00Z</cp:lastPrinted>
  <dcterms:created xsi:type="dcterms:W3CDTF">2017-03-13T15:24:00Z</dcterms:created>
  <dcterms:modified xsi:type="dcterms:W3CDTF">2017-03-13T16:03:00Z</dcterms:modified>
</cp:coreProperties>
</file>